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B9720" w14:textId="77777777" w:rsidR="00E81962" w:rsidRPr="000017E7" w:rsidRDefault="00000000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w:pict w14:anchorId="5DAFF892">
          <v:group id="Grupare 29" o:spid="_x0000_s2050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2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0CB6E4DC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5F768BAF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61D9A884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1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72F18A6D" w14:textId="77777777" w:rsidR="00E81962" w:rsidRDefault="00E81962" w:rsidP="0032656E">
      <w:pPr>
        <w:spacing w:before="95"/>
        <w:ind w:right="1212"/>
        <w:rPr>
          <w:b/>
          <w:lang w:val="ro-RO"/>
        </w:rPr>
      </w:pPr>
    </w:p>
    <w:p w14:paraId="375875B4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57A848D7" w14:textId="77777777" w:rsidR="000017E7" w:rsidRPr="00E8200F" w:rsidRDefault="000017E7" w:rsidP="000017E7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6DFF40C3" w14:textId="77777777" w:rsidR="000017E7" w:rsidRPr="00E8200F" w:rsidRDefault="000017E7" w:rsidP="00DF448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E8200F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E8200F" w14:paraId="2807CFBA" w14:textId="77777777" w:rsidTr="003E2326">
        <w:trPr>
          <w:trHeight w:val="284"/>
        </w:trPr>
        <w:tc>
          <w:tcPr>
            <w:tcW w:w="1980" w:type="dxa"/>
          </w:tcPr>
          <w:p w14:paraId="74645ED0" w14:textId="77777777" w:rsidR="003E2326" w:rsidRPr="00E8200F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49965A02" w14:textId="01B8AC0B" w:rsidR="003E2326" w:rsidRPr="00E8200F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200F">
              <w:rPr>
                <w:b/>
                <w:sz w:val="18"/>
                <w:szCs w:val="18"/>
                <w:lang w:val="ro-RO"/>
              </w:rPr>
              <w:t>Drept şi</w:t>
            </w:r>
            <w:r w:rsidR="007C5DB3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E8200F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E8200F" w14:paraId="05DBC682" w14:textId="77777777" w:rsidTr="003E2326">
        <w:trPr>
          <w:trHeight w:val="296"/>
        </w:trPr>
        <w:tc>
          <w:tcPr>
            <w:tcW w:w="1980" w:type="dxa"/>
          </w:tcPr>
          <w:p w14:paraId="4EB8D39C" w14:textId="77777777" w:rsidR="003E2326" w:rsidRPr="00E8200F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239AD4A0" w14:textId="24ACD613" w:rsidR="003E2326" w:rsidRPr="00E8200F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200F">
              <w:rPr>
                <w:b/>
                <w:sz w:val="18"/>
                <w:szCs w:val="18"/>
                <w:lang w:val="ro-RO"/>
              </w:rPr>
              <w:t>Drept şi</w:t>
            </w:r>
            <w:r w:rsidR="007C5DB3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E8200F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E8200F" w14:paraId="48516C2E" w14:textId="77777777" w:rsidTr="003E2326">
        <w:trPr>
          <w:trHeight w:val="284"/>
        </w:trPr>
        <w:tc>
          <w:tcPr>
            <w:tcW w:w="1980" w:type="dxa"/>
          </w:tcPr>
          <w:p w14:paraId="5B5B2E89" w14:textId="77777777" w:rsidR="003E2326" w:rsidRPr="00E8200F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54151848" w14:textId="77777777" w:rsidR="003E2326" w:rsidRPr="00E8200F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200F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E8200F" w14:paraId="5F33EB74" w14:textId="77777777" w:rsidTr="003E2326">
        <w:trPr>
          <w:trHeight w:val="280"/>
        </w:trPr>
        <w:tc>
          <w:tcPr>
            <w:tcW w:w="1980" w:type="dxa"/>
          </w:tcPr>
          <w:p w14:paraId="76AFFB5F" w14:textId="77777777" w:rsidR="003E2326" w:rsidRPr="00E8200F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584B6379" w14:textId="77777777" w:rsidR="003E2326" w:rsidRPr="00E8200F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200F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E8200F" w14:paraId="32CDA5B7" w14:textId="77777777" w:rsidTr="003E2326">
        <w:trPr>
          <w:trHeight w:val="282"/>
        </w:trPr>
        <w:tc>
          <w:tcPr>
            <w:tcW w:w="1980" w:type="dxa"/>
          </w:tcPr>
          <w:p w14:paraId="65DC9A74" w14:textId="77777777" w:rsidR="003E2326" w:rsidRPr="00E8200F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5B1E41C2" w14:textId="77777777" w:rsidR="003E2326" w:rsidRPr="00E8200F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200F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165B2916" w14:textId="77777777" w:rsidR="000017E7" w:rsidRPr="00E8200F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4243EF08" w14:textId="77777777" w:rsidR="000017E7" w:rsidRPr="00E8200F" w:rsidRDefault="000017E7" w:rsidP="00DF448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E8200F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E8200F" w14:paraId="6BEE9E88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5EF08" w14:textId="77777777" w:rsidR="000017E7" w:rsidRPr="00E8200F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071FD9AE" w14:textId="77777777" w:rsidR="000017E7" w:rsidRPr="00E8200F" w:rsidRDefault="00D467E7" w:rsidP="003E2326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caps/>
                <w:sz w:val="18"/>
                <w:szCs w:val="18"/>
                <w:lang w:val="ro-RO"/>
              </w:rPr>
            </w:pPr>
            <w:r w:rsidRPr="00E8200F">
              <w:rPr>
                <w:b/>
                <w:bCs/>
                <w:caps/>
                <w:sz w:val="18"/>
                <w:szCs w:val="18"/>
                <w:lang w:val="ro-RO"/>
              </w:rPr>
              <w:t>Dreptul material și instituțional al Uniunii Europene</w:t>
            </w:r>
          </w:p>
        </w:tc>
      </w:tr>
      <w:tr w:rsidR="000017E7" w:rsidRPr="00E8200F" w14:paraId="712857CF" w14:textId="77777777" w:rsidTr="00E81962">
        <w:trPr>
          <w:trHeight w:val="215"/>
        </w:trPr>
        <w:tc>
          <w:tcPr>
            <w:tcW w:w="1540" w:type="dxa"/>
            <w:gridSpan w:val="2"/>
          </w:tcPr>
          <w:p w14:paraId="3C44BBB2" w14:textId="77777777" w:rsidR="000017E7" w:rsidRPr="00E8200F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33E171E8" w14:textId="77777777" w:rsidR="000017E7" w:rsidRPr="00E8200F" w:rsidRDefault="00D46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III</w:t>
            </w:r>
          </w:p>
        </w:tc>
        <w:tc>
          <w:tcPr>
            <w:tcW w:w="1323" w:type="dxa"/>
          </w:tcPr>
          <w:p w14:paraId="6ADBADBE" w14:textId="77777777" w:rsidR="000017E7" w:rsidRPr="00E8200F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08A53169" w14:textId="4F9CE401" w:rsidR="000017E7" w:rsidRPr="00E8200F" w:rsidRDefault="007C5DB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6</w:t>
            </w:r>
          </w:p>
        </w:tc>
        <w:tc>
          <w:tcPr>
            <w:tcW w:w="1873" w:type="dxa"/>
          </w:tcPr>
          <w:p w14:paraId="44654576" w14:textId="77777777" w:rsidR="000017E7" w:rsidRPr="00E8200F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7C26A22B" w14:textId="77777777" w:rsidR="000017E7" w:rsidRPr="00E8200F" w:rsidRDefault="00D46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</w:t>
            </w:r>
          </w:p>
        </w:tc>
      </w:tr>
      <w:tr w:rsidR="000017E7" w:rsidRPr="00E8200F" w14:paraId="1D9A13F3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33BD9AB5" w14:textId="77777777" w:rsidR="000017E7" w:rsidRPr="00E8200F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E8200F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0BE4EAFF" w14:textId="77777777" w:rsidR="000017E7" w:rsidRPr="00E8200F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6817F8EC" w14:textId="77777777" w:rsidR="000017E7" w:rsidRPr="00E8200F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57017" w14:textId="77777777" w:rsidR="000017E7" w:rsidRPr="00E8200F" w:rsidRDefault="00D46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DS</w:t>
            </w:r>
          </w:p>
        </w:tc>
      </w:tr>
      <w:tr w:rsidR="000017E7" w:rsidRPr="00E8200F" w14:paraId="1CBEE083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3AFC12D7" w14:textId="77777777" w:rsidR="000017E7" w:rsidRPr="00E8200F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736B9978" w14:textId="77777777" w:rsidR="000017E7" w:rsidRPr="00E8200F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01EB88DC" w14:textId="77777777" w:rsidR="000017E7" w:rsidRPr="00E8200F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DOB – obligatorie, DOP – opțională, DFA -facultativă</w:t>
            </w:r>
          </w:p>
        </w:tc>
        <w:tc>
          <w:tcPr>
            <w:tcW w:w="1265" w:type="dxa"/>
          </w:tcPr>
          <w:p w14:paraId="43EE0191" w14:textId="77777777" w:rsidR="000017E7" w:rsidRPr="00E8200F" w:rsidRDefault="00D46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61B7BAFC" w14:textId="77777777" w:rsidR="000017E7" w:rsidRPr="00E8200F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08D34A1" w14:textId="77777777" w:rsidR="000017E7" w:rsidRPr="00E8200F" w:rsidRDefault="000017E7" w:rsidP="00DF448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E8200F">
        <w:rPr>
          <w:b/>
          <w:w w:val="105"/>
          <w:sz w:val="18"/>
          <w:szCs w:val="18"/>
          <w:lang w:val="ro-RO"/>
        </w:rPr>
        <w:t xml:space="preserve">Timpul total estimat </w:t>
      </w:r>
      <w:r w:rsidRPr="00E8200F">
        <w:rPr>
          <w:w w:val="105"/>
          <w:sz w:val="18"/>
          <w:szCs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E8200F" w14:paraId="0A1682C5" w14:textId="77777777" w:rsidTr="00E81962">
        <w:trPr>
          <w:trHeight w:val="432"/>
        </w:trPr>
        <w:tc>
          <w:tcPr>
            <w:tcW w:w="3539" w:type="dxa"/>
          </w:tcPr>
          <w:p w14:paraId="2428F196" w14:textId="77777777" w:rsidR="000017E7" w:rsidRPr="00E8200F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51C8CCF3" w14:textId="77777777" w:rsidR="000017E7" w:rsidRPr="00E8200F" w:rsidRDefault="00D46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1F6B6EBB" w14:textId="77777777" w:rsidR="000017E7" w:rsidRPr="00E8200F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783B759" w14:textId="77777777" w:rsidR="000017E7" w:rsidRPr="00E8200F" w:rsidRDefault="00D46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131DD31C" w14:textId="77777777" w:rsidR="000017E7" w:rsidRPr="00E8200F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7A38A3B9" w14:textId="77777777" w:rsidR="000017E7" w:rsidRPr="00E8200F" w:rsidRDefault="00D46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69EDE624" w14:textId="77777777" w:rsidR="000017E7" w:rsidRPr="00E8200F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66A2EFAF" w14:textId="77777777" w:rsidR="000017E7" w:rsidRPr="00E8200F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13D1E90A" w14:textId="77777777" w:rsidR="000017E7" w:rsidRPr="00E8200F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76E5DDA6" w14:textId="77777777" w:rsidR="000017E7" w:rsidRPr="00E8200F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B753245" w14:textId="77777777" w:rsidR="000017E7" w:rsidRPr="00E8200F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E8200F" w14:paraId="5F38F66C" w14:textId="77777777" w:rsidTr="00E81962">
        <w:trPr>
          <w:trHeight w:val="431"/>
        </w:trPr>
        <w:tc>
          <w:tcPr>
            <w:tcW w:w="3539" w:type="dxa"/>
          </w:tcPr>
          <w:p w14:paraId="1CA3833B" w14:textId="77777777" w:rsidR="000017E7" w:rsidRPr="00E8200F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47EE22BC" w14:textId="77777777" w:rsidR="000017E7" w:rsidRPr="00E8200F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15B757E6" w14:textId="77777777" w:rsidR="000017E7" w:rsidRPr="00E8200F" w:rsidRDefault="00E6400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36</w:t>
            </w:r>
          </w:p>
        </w:tc>
        <w:tc>
          <w:tcPr>
            <w:tcW w:w="562" w:type="dxa"/>
          </w:tcPr>
          <w:p w14:paraId="35B3BE9D" w14:textId="77777777" w:rsidR="000017E7" w:rsidRPr="00E8200F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4BA45F62" w14:textId="77777777" w:rsidR="000017E7" w:rsidRPr="00E8200F" w:rsidRDefault="00D46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</w:t>
            </w:r>
            <w:r w:rsidR="00E6400F" w:rsidRPr="00E8200F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883" w:type="dxa"/>
          </w:tcPr>
          <w:p w14:paraId="7BEBFDFA" w14:textId="77777777" w:rsidR="000017E7" w:rsidRPr="00E8200F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77B55AF" w14:textId="77777777" w:rsidR="000017E7" w:rsidRPr="00E8200F" w:rsidRDefault="00D46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1</w:t>
            </w:r>
            <w:r w:rsidR="00E6400F" w:rsidRPr="00E820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4192E9C6" w14:textId="77777777" w:rsidR="000017E7" w:rsidRPr="00E8200F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C1F2A8B" w14:textId="77777777" w:rsidR="000017E7" w:rsidRPr="00E8200F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12AFF9A1" w14:textId="77777777" w:rsidR="000017E7" w:rsidRPr="00E8200F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040854E2" w14:textId="77777777" w:rsidR="000017E7" w:rsidRPr="00E8200F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EAD08D7" w14:textId="77777777" w:rsidR="000017E7" w:rsidRPr="00E8200F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275270AB" w14:textId="77777777" w:rsidR="000017E7" w:rsidRPr="00E8200F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E8200F" w14:paraId="7A2130EC" w14:textId="77777777" w:rsidTr="00E81962">
        <w:trPr>
          <w:trHeight w:val="215"/>
        </w:trPr>
        <w:tc>
          <w:tcPr>
            <w:tcW w:w="8642" w:type="dxa"/>
          </w:tcPr>
          <w:p w14:paraId="20B90506" w14:textId="77777777" w:rsidR="000017E7" w:rsidRPr="00E8200F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50273CB" w14:textId="77777777" w:rsidR="000017E7" w:rsidRPr="00E8200F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E8200F" w14:paraId="31E07CBE" w14:textId="77777777" w:rsidTr="00E81962">
        <w:trPr>
          <w:trHeight w:val="215"/>
        </w:trPr>
        <w:tc>
          <w:tcPr>
            <w:tcW w:w="8642" w:type="dxa"/>
          </w:tcPr>
          <w:p w14:paraId="665EC970" w14:textId="77777777" w:rsidR="000017E7" w:rsidRPr="00E8200F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5D62C9B1" w14:textId="77777777" w:rsidR="000017E7" w:rsidRPr="00E8200F" w:rsidRDefault="00D467E7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3</w:t>
            </w:r>
            <w:r w:rsidR="00E6400F" w:rsidRPr="00E8200F">
              <w:rPr>
                <w:w w:val="105"/>
                <w:sz w:val="18"/>
                <w:szCs w:val="18"/>
                <w:lang w:val="ro-RO"/>
              </w:rPr>
              <w:t>7</w:t>
            </w:r>
          </w:p>
        </w:tc>
      </w:tr>
      <w:tr w:rsidR="000017E7" w:rsidRPr="00E8200F" w14:paraId="3A26052D" w14:textId="77777777" w:rsidTr="00E81962">
        <w:trPr>
          <w:trHeight w:val="215"/>
        </w:trPr>
        <w:tc>
          <w:tcPr>
            <w:tcW w:w="8642" w:type="dxa"/>
          </w:tcPr>
          <w:p w14:paraId="0C1E5F04" w14:textId="77777777" w:rsidR="000017E7" w:rsidRPr="00E8200F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042FD5B4" w14:textId="6EBA0D63" w:rsidR="000017E7" w:rsidRPr="00E8200F" w:rsidRDefault="007C5DB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E8200F" w14:paraId="0B26996B" w14:textId="77777777" w:rsidTr="00E81962">
        <w:trPr>
          <w:trHeight w:val="215"/>
        </w:trPr>
        <w:tc>
          <w:tcPr>
            <w:tcW w:w="8642" w:type="dxa"/>
          </w:tcPr>
          <w:p w14:paraId="5FA15E52" w14:textId="77777777" w:rsidR="000017E7" w:rsidRPr="00E8200F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4CAC5ADC" w14:textId="77777777" w:rsidR="000017E7" w:rsidRPr="00E8200F" w:rsidRDefault="00D46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E8200F" w14:paraId="1BBDB103" w14:textId="77777777" w:rsidTr="00E81962">
        <w:trPr>
          <w:trHeight w:val="215"/>
        </w:trPr>
        <w:tc>
          <w:tcPr>
            <w:tcW w:w="8642" w:type="dxa"/>
          </w:tcPr>
          <w:p w14:paraId="62D85C22" w14:textId="77777777" w:rsidR="000017E7" w:rsidRPr="00E8200F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21538262" w14:textId="12AFECD2" w:rsidR="000017E7" w:rsidRPr="00E8200F" w:rsidRDefault="007C5DB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573C7789" w14:textId="77777777" w:rsidR="000017E7" w:rsidRPr="00E8200F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E8200F" w14:paraId="7FF4602D" w14:textId="77777777" w:rsidTr="00E81962">
        <w:trPr>
          <w:trHeight w:val="215"/>
        </w:trPr>
        <w:tc>
          <w:tcPr>
            <w:tcW w:w="3967" w:type="dxa"/>
          </w:tcPr>
          <w:p w14:paraId="45C2AC7E" w14:textId="77777777" w:rsidR="000017E7" w:rsidRPr="00E8200F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586042ED" w14:textId="77777777" w:rsidR="000017E7" w:rsidRPr="00E8200F" w:rsidRDefault="00D46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3</w:t>
            </w:r>
            <w:r w:rsidR="00E6400F" w:rsidRPr="00E8200F">
              <w:rPr>
                <w:sz w:val="18"/>
                <w:szCs w:val="18"/>
                <w:lang w:val="ro-RO"/>
              </w:rPr>
              <w:t>9</w:t>
            </w:r>
          </w:p>
        </w:tc>
      </w:tr>
      <w:tr w:rsidR="000017E7" w:rsidRPr="00E8200F" w14:paraId="6040E997" w14:textId="77777777" w:rsidTr="00E81962">
        <w:trPr>
          <w:trHeight w:val="215"/>
        </w:trPr>
        <w:tc>
          <w:tcPr>
            <w:tcW w:w="3967" w:type="dxa"/>
          </w:tcPr>
          <w:p w14:paraId="5D1A95A2" w14:textId="77777777" w:rsidR="000017E7" w:rsidRPr="00E8200F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5FEB4848" w14:textId="77777777" w:rsidR="000017E7" w:rsidRPr="00E8200F" w:rsidRDefault="00D46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75</w:t>
            </w:r>
          </w:p>
        </w:tc>
      </w:tr>
      <w:tr w:rsidR="000017E7" w:rsidRPr="00E8200F" w14:paraId="04BD2FAD" w14:textId="77777777" w:rsidTr="00E81962">
        <w:trPr>
          <w:trHeight w:val="215"/>
        </w:trPr>
        <w:tc>
          <w:tcPr>
            <w:tcW w:w="3967" w:type="dxa"/>
          </w:tcPr>
          <w:p w14:paraId="354E343A" w14:textId="77777777" w:rsidR="000017E7" w:rsidRPr="00E8200F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14365DE7" w14:textId="77777777" w:rsidR="000017E7" w:rsidRPr="00E8200F" w:rsidRDefault="00D46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3</w:t>
            </w:r>
          </w:p>
        </w:tc>
      </w:tr>
    </w:tbl>
    <w:p w14:paraId="68DAC1A2" w14:textId="77777777" w:rsidR="000017E7" w:rsidRPr="00E8200F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2B435020" w14:textId="77777777" w:rsidR="000017E7" w:rsidRPr="00E8200F" w:rsidRDefault="000017E7" w:rsidP="00DF448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E8200F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E8200F" w14:paraId="053AD7FB" w14:textId="77777777" w:rsidTr="00E81962">
        <w:trPr>
          <w:trHeight w:val="431"/>
        </w:trPr>
        <w:tc>
          <w:tcPr>
            <w:tcW w:w="1848" w:type="dxa"/>
          </w:tcPr>
          <w:p w14:paraId="5065A128" w14:textId="77777777" w:rsidR="000017E7" w:rsidRPr="00E8200F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65E46AF3" w14:textId="77777777" w:rsidR="00D467E7" w:rsidRPr="00E8200F" w:rsidRDefault="00D467E7" w:rsidP="00D467E7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CP1. Utilizarea conceptelor și principiilor fundamentale de organizare și funcționare a structurilor administrative pentru inserția profesională în instituții publice și/sau private</w:t>
            </w:r>
          </w:p>
          <w:p w14:paraId="06E7C9F1" w14:textId="77777777" w:rsidR="000017E7" w:rsidRPr="00E8200F" w:rsidRDefault="00D467E7" w:rsidP="00D467E7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</w:rPr>
              <w:t xml:space="preserve">CP6. </w:t>
            </w:r>
            <w:proofErr w:type="spellStart"/>
            <w:r w:rsidRPr="00E8200F">
              <w:rPr>
                <w:sz w:val="18"/>
                <w:szCs w:val="18"/>
              </w:rPr>
              <w:t>Identificarea</w:t>
            </w:r>
            <w:proofErr w:type="spellEnd"/>
            <w:r w:rsidRPr="00E8200F">
              <w:rPr>
                <w:sz w:val="18"/>
                <w:szCs w:val="18"/>
              </w:rPr>
              <w:t xml:space="preserve">, </w:t>
            </w:r>
            <w:proofErr w:type="spellStart"/>
            <w:r w:rsidRPr="00E8200F">
              <w:rPr>
                <w:sz w:val="18"/>
                <w:szCs w:val="18"/>
              </w:rPr>
              <w:t>analizareaşirezolvareaproblemelor</w:t>
            </w:r>
            <w:proofErr w:type="spellEnd"/>
            <w:r w:rsidRPr="00E8200F">
              <w:rPr>
                <w:sz w:val="18"/>
                <w:szCs w:val="18"/>
              </w:rPr>
              <w:t xml:space="preserve"> din </w:t>
            </w:r>
            <w:proofErr w:type="spellStart"/>
            <w:r w:rsidRPr="00E8200F">
              <w:rPr>
                <w:sz w:val="18"/>
                <w:szCs w:val="18"/>
              </w:rPr>
              <w:t>administraţiapublică</w:t>
            </w:r>
            <w:proofErr w:type="spellEnd"/>
            <w:r w:rsidRPr="00E8200F">
              <w:rPr>
                <w:sz w:val="18"/>
                <w:szCs w:val="18"/>
              </w:rPr>
              <w:t xml:space="preserve">, </w:t>
            </w:r>
            <w:proofErr w:type="spellStart"/>
            <w:r w:rsidRPr="00E8200F">
              <w:rPr>
                <w:sz w:val="18"/>
                <w:szCs w:val="18"/>
              </w:rPr>
              <w:t>în</w:t>
            </w:r>
            <w:proofErr w:type="spellEnd"/>
            <w:r w:rsidRPr="00E8200F">
              <w:rPr>
                <w:sz w:val="18"/>
                <w:szCs w:val="18"/>
              </w:rPr>
              <w:t xml:space="preserve"> mod cooperant, </w:t>
            </w:r>
            <w:proofErr w:type="spellStart"/>
            <w:r w:rsidRPr="00E8200F">
              <w:rPr>
                <w:sz w:val="18"/>
                <w:szCs w:val="18"/>
              </w:rPr>
              <w:t>flexibilşieficient</w:t>
            </w:r>
            <w:proofErr w:type="spellEnd"/>
          </w:p>
        </w:tc>
      </w:tr>
      <w:tr w:rsidR="000017E7" w:rsidRPr="00E8200F" w14:paraId="790E0701" w14:textId="77777777" w:rsidTr="00E81962">
        <w:trPr>
          <w:trHeight w:val="432"/>
        </w:trPr>
        <w:tc>
          <w:tcPr>
            <w:tcW w:w="1848" w:type="dxa"/>
          </w:tcPr>
          <w:p w14:paraId="3D7C58DA" w14:textId="77777777" w:rsidR="000017E7" w:rsidRPr="00E8200F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66698486" w14:textId="77777777" w:rsidR="000017E7" w:rsidRPr="00E8200F" w:rsidRDefault="00D467E7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it-IT"/>
              </w:rPr>
              <w:t>CT1. Îndeplinirea la termen în mod riguros eficient și responsabil, a sarcinilor profesionale, cu respectarea principiilor etice și a deontologiei profesionale</w:t>
            </w:r>
          </w:p>
        </w:tc>
      </w:tr>
    </w:tbl>
    <w:p w14:paraId="2A2FBB02" w14:textId="77777777" w:rsidR="000017E7" w:rsidRPr="00E8200F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4260922" w14:textId="77777777" w:rsidR="000017E7" w:rsidRPr="00E8200F" w:rsidRDefault="000017E7" w:rsidP="00DF448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E8200F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E8200F" w14:paraId="1C6D99D3" w14:textId="77777777" w:rsidTr="00E81962">
        <w:tc>
          <w:tcPr>
            <w:tcW w:w="3123" w:type="dxa"/>
            <w:vAlign w:val="center"/>
          </w:tcPr>
          <w:p w14:paraId="423902D1" w14:textId="77777777" w:rsidR="000017E7" w:rsidRPr="00E8200F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20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202DDEE0" w14:textId="77777777" w:rsidR="000017E7" w:rsidRPr="00E8200F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20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1ACBEDC7" w14:textId="77777777" w:rsidR="000017E7" w:rsidRPr="00E8200F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20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130629" w:rsidRPr="00E8200F" w14:paraId="039934C9" w14:textId="77777777" w:rsidTr="00130629">
        <w:tc>
          <w:tcPr>
            <w:tcW w:w="3123" w:type="dxa"/>
          </w:tcPr>
          <w:p w14:paraId="33B305C6" w14:textId="77777777" w:rsidR="00130629" w:rsidRPr="00E8200F" w:rsidRDefault="00130629" w:rsidP="00E6400F">
            <w:pPr>
              <w:ind w:left="57" w:right="57"/>
              <w:rPr>
                <w:i/>
                <w:iCs/>
                <w:sz w:val="18"/>
                <w:szCs w:val="18"/>
              </w:rPr>
            </w:pPr>
            <w:r w:rsidRPr="00E8200F">
              <w:rPr>
                <w:i/>
                <w:iCs/>
                <w:sz w:val="18"/>
                <w:szCs w:val="18"/>
              </w:rPr>
              <w:t xml:space="preserve">C1. </w:t>
            </w:r>
            <w:proofErr w:type="spellStart"/>
            <w:r w:rsidRPr="00E8200F">
              <w:rPr>
                <w:i/>
                <w:iCs/>
                <w:sz w:val="18"/>
                <w:szCs w:val="18"/>
              </w:rPr>
              <w:t>Studentul</w:t>
            </w:r>
            <w:proofErr w:type="spellEnd"/>
            <w:r w:rsidRPr="00E8200F">
              <w:rPr>
                <w:i/>
                <w:iCs/>
                <w:sz w:val="18"/>
                <w:szCs w:val="18"/>
              </w:rPr>
              <w:t>/</w:t>
            </w:r>
            <w:proofErr w:type="spellStart"/>
            <w:r w:rsidRPr="00E8200F">
              <w:rPr>
                <w:i/>
                <w:iCs/>
                <w:sz w:val="18"/>
                <w:szCs w:val="18"/>
              </w:rPr>
              <w:t>Absolventul</w:t>
            </w:r>
            <w:proofErr w:type="spellEnd"/>
            <w:r w:rsidRPr="00E8200F">
              <w:rPr>
                <w:i/>
                <w:iCs/>
                <w:sz w:val="18"/>
                <w:szCs w:val="18"/>
              </w:rPr>
              <w:t>:</w:t>
            </w:r>
          </w:p>
          <w:p w14:paraId="75F159C3" w14:textId="003EA56D" w:rsidR="00130629" w:rsidRPr="00E8200F" w:rsidRDefault="00130629" w:rsidP="00E6400F">
            <w:pPr>
              <w:ind w:left="57" w:right="57"/>
              <w:rPr>
                <w:sz w:val="18"/>
                <w:szCs w:val="18"/>
              </w:rPr>
            </w:pPr>
            <w:r w:rsidRPr="00E8200F">
              <w:rPr>
                <w:sz w:val="18"/>
                <w:szCs w:val="18"/>
              </w:rPr>
              <w:t xml:space="preserve">d) </w:t>
            </w:r>
            <w:proofErr w:type="spellStart"/>
            <w:r w:rsidRPr="00E8200F">
              <w:rPr>
                <w:sz w:val="18"/>
                <w:szCs w:val="18"/>
              </w:rPr>
              <w:t>explică</w:t>
            </w:r>
            <w:proofErr w:type="spellEnd"/>
            <w:r w:rsidR="007C5DB3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terminologia</w:t>
            </w:r>
            <w:proofErr w:type="spellEnd"/>
            <w:r w:rsidR="007C5DB3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specifică</w:t>
            </w:r>
            <w:proofErr w:type="spellEnd"/>
            <w:r w:rsidR="007C5DB3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domeniului</w:t>
            </w:r>
            <w:proofErr w:type="spellEnd"/>
            <w:r w:rsidR="007C5DB3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administrației</w:t>
            </w:r>
            <w:proofErr w:type="spellEnd"/>
            <w:r w:rsidR="007C5DB3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publice</w:t>
            </w:r>
            <w:proofErr w:type="spellEnd"/>
            <w:r w:rsidR="007C5DB3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și</w:t>
            </w:r>
            <w:proofErr w:type="spellEnd"/>
            <w:r w:rsidRPr="00E8200F">
              <w:rPr>
                <w:sz w:val="18"/>
                <w:szCs w:val="18"/>
              </w:rPr>
              <w:t xml:space="preserve"> a</w:t>
            </w:r>
          </w:p>
          <w:p w14:paraId="470D9011" w14:textId="7E5D0875" w:rsidR="00130629" w:rsidRPr="00E8200F" w:rsidRDefault="00130629" w:rsidP="00E6400F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E8200F">
              <w:rPr>
                <w:sz w:val="18"/>
                <w:szCs w:val="18"/>
              </w:rPr>
              <w:t>relațiilor</w:t>
            </w:r>
            <w:proofErr w:type="spellEnd"/>
            <w:r w:rsidR="007C5DB3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interinstituționale</w:t>
            </w:r>
            <w:proofErr w:type="spellEnd"/>
            <w:r w:rsidRPr="00E8200F">
              <w:rPr>
                <w:sz w:val="18"/>
                <w:szCs w:val="18"/>
              </w:rPr>
              <w:t>.</w:t>
            </w:r>
          </w:p>
          <w:p w14:paraId="6E5CAA53" w14:textId="77777777" w:rsidR="00130629" w:rsidRPr="00E8200F" w:rsidRDefault="00130629" w:rsidP="00E6400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200F">
              <w:rPr>
                <w:rFonts w:ascii="Times New Roman" w:hAnsi="Times New Roman" w:cs="Times New Roman"/>
                <w:sz w:val="18"/>
                <w:szCs w:val="18"/>
              </w:rPr>
              <w:t>e) clasifică sistemul de reglementări legislative care guvernează funcționarea structurilor administrative.</w:t>
            </w:r>
          </w:p>
        </w:tc>
        <w:tc>
          <w:tcPr>
            <w:tcW w:w="2552" w:type="dxa"/>
          </w:tcPr>
          <w:p w14:paraId="73FF1D4C" w14:textId="77777777" w:rsidR="00130629" w:rsidRPr="00E8200F" w:rsidRDefault="00130629" w:rsidP="00E6400F">
            <w:pPr>
              <w:ind w:left="57" w:right="57"/>
              <w:rPr>
                <w:i/>
                <w:iCs/>
                <w:sz w:val="18"/>
                <w:szCs w:val="18"/>
              </w:rPr>
            </w:pPr>
            <w:r w:rsidRPr="00E8200F">
              <w:rPr>
                <w:i/>
                <w:iCs/>
                <w:sz w:val="18"/>
                <w:szCs w:val="18"/>
              </w:rPr>
              <w:t xml:space="preserve">C1. </w:t>
            </w:r>
            <w:proofErr w:type="spellStart"/>
            <w:r w:rsidRPr="00E8200F">
              <w:rPr>
                <w:i/>
                <w:iCs/>
                <w:sz w:val="18"/>
                <w:szCs w:val="18"/>
              </w:rPr>
              <w:t>Studentul</w:t>
            </w:r>
            <w:proofErr w:type="spellEnd"/>
            <w:r w:rsidRPr="00E8200F">
              <w:rPr>
                <w:i/>
                <w:iCs/>
                <w:sz w:val="18"/>
                <w:szCs w:val="18"/>
              </w:rPr>
              <w:t>/</w:t>
            </w:r>
            <w:proofErr w:type="spellStart"/>
            <w:r w:rsidRPr="00E8200F">
              <w:rPr>
                <w:i/>
                <w:iCs/>
                <w:sz w:val="18"/>
                <w:szCs w:val="18"/>
              </w:rPr>
              <w:t>Absolventul</w:t>
            </w:r>
            <w:proofErr w:type="spellEnd"/>
            <w:r w:rsidRPr="00E8200F">
              <w:rPr>
                <w:i/>
                <w:iCs/>
                <w:sz w:val="18"/>
                <w:szCs w:val="18"/>
              </w:rPr>
              <w:t>:</w:t>
            </w:r>
          </w:p>
          <w:p w14:paraId="1D13E339" w14:textId="13653708" w:rsidR="00130629" w:rsidRPr="00E8200F" w:rsidRDefault="00130629" w:rsidP="00E6400F">
            <w:pPr>
              <w:ind w:left="57" w:right="57"/>
              <w:rPr>
                <w:sz w:val="18"/>
                <w:szCs w:val="18"/>
              </w:rPr>
            </w:pPr>
            <w:r w:rsidRPr="00E8200F">
              <w:rPr>
                <w:sz w:val="18"/>
                <w:szCs w:val="18"/>
              </w:rPr>
              <w:t xml:space="preserve">a) </w:t>
            </w:r>
            <w:proofErr w:type="spellStart"/>
            <w:r w:rsidRPr="00E8200F">
              <w:rPr>
                <w:sz w:val="18"/>
                <w:szCs w:val="18"/>
              </w:rPr>
              <w:t>analizează</w:t>
            </w:r>
            <w:proofErr w:type="spellEnd"/>
            <w:r w:rsidR="007C5DB3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și</w:t>
            </w:r>
            <w:proofErr w:type="spellEnd"/>
            <w:r w:rsidR="007C5DB3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interpretează</w:t>
            </w:r>
            <w:proofErr w:type="spellEnd"/>
            <w:r w:rsidR="007C5DB3">
              <w:rPr>
                <w:sz w:val="18"/>
                <w:szCs w:val="18"/>
              </w:rPr>
              <w:t xml:space="preserve"> correct </w:t>
            </w:r>
            <w:proofErr w:type="spellStart"/>
            <w:r w:rsidRPr="00E8200F">
              <w:rPr>
                <w:sz w:val="18"/>
                <w:szCs w:val="18"/>
              </w:rPr>
              <w:t>principiile</w:t>
            </w:r>
            <w:proofErr w:type="spellEnd"/>
            <w:r w:rsidRPr="00E8200F">
              <w:rPr>
                <w:sz w:val="18"/>
                <w:szCs w:val="18"/>
              </w:rPr>
              <w:t xml:space="preserve"> de </w:t>
            </w:r>
            <w:proofErr w:type="spellStart"/>
            <w:r w:rsidRPr="00E8200F">
              <w:rPr>
                <w:sz w:val="18"/>
                <w:szCs w:val="18"/>
              </w:rPr>
              <w:t>organizare</w:t>
            </w:r>
            <w:proofErr w:type="spellEnd"/>
            <w:r w:rsidR="007C5DB3">
              <w:rPr>
                <w:sz w:val="18"/>
                <w:szCs w:val="18"/>
              </w:rPr>
              <w:t xml:space="preserve"> administrative </w:t>
            </w:r>
            <w:proofErr w:type="spellStart"/>
            <w:r w:rsidRPr="00E8200F">
              <w:rPr>
                <w:sz w:val="18"/>
                <w:szCs w:val="18"/>
              </w:rPr>
              <w:t>pentru</w:t>
            </w:r>
            <w:proofErr w:type="spellEnd"/>
            <w:r w:rsidR="007C5DB3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aplicarea</w:t>
            </w:r>
            <w:proofErr w:type="spellEnd"/>
            <w:r w:rsidRPr="00E8200F">
              <w:rPr>
                <w:sz w:val="18"/>
                <w:szCs w:val="18"/>
              </w:rPr>
              <w:t xml:space="preserve"> lor </w:t>
            </w:r>
            <w:proofErr w:type="spellStart"/>
            <w:r w:rsidRPr="00E8200F">
              <w:rPr>
                <w:sz w:val="18"/>
                <w:szCs w:val="18"/>
              </w:rPr>
              <w:t>în</w:t>
            </w:r>
            <w:proofErr w:type="spellEnd"/>
            <w:r w:rsidR="007C5DB3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practică</w:t>
            </w:r>
            <w:proofErr w:type="spellEnd"/>
            <w:r w:rsidRPr="00E8200F">
              <w:rPr>
                <w:sz w:val="18"/>
                <w:szCs w:val="18"/>
              </w:rPr>
              <w:t>.</w:t>
            </w:r>
          </w:p>
          <w:p w14:paraId="1F00C9DE" w14:textId="77777777" w:rsidR="00130629" w:rsidRPr="00E8200F" w:rsidRDefault="00130629" w:rsidP="00E6400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959" w:type="dxa"/>
          </w:tcPr>
          <w:p w14:paraId="7C4CFA0C" w14:textId="77777777" w:rsidR="00130629" w:rsidRPr="00E8200F" w:rsidRDefault="00130629" w:rsidP="00E6400F">
            <w:pPr>
              <w:ind w:left="57" w:right="57"/>
              <w:rPr>
                <w:i/>
                <w:iCs/>
                <w:sz w:val="18"/>
                <w:szCs w:val="18"/>
              </w:rPr>
            </w:pPr>
            <w:r w:rsidRPr="00E8200F">
              <w:rPr>
                <w:i/>
                <w:iCs/>
                <w:sz w:val="18"/>
                <w:szCs w:val="18"/>
              </w:rPr>
              <w:t xml:space="preserve">C1. </w:t>
            </w:r>
            <w:proofErr w:type="spellStart"/>
            <w:r w:rsidRPr="00E8200F">
              <w:rPr>
                <w:i/>
                <w:iCs/>
                <w:sz w:val="18"/>
                <w:szCs w:val="18"/>
              </w:rPr>
              <w:t>Studentul</w:t>
            </w:r>
            <w:proofErr w:type="spellEnd"/>
            <w:r w:rsidRPr="00E8200F">
              <w:rPr>
                <w:i/>
                <w:iCs/>
                <w:sz w:val="18"/>
                <w:szCs w:val="18"/>
              </w:rPr>
              <w:t>/</w:t>
            </w:r>
            <w:proofErr w:type="spellStart"/>
            <w:r w:rsidRPr="00E8200F">
              <w:rPr>
                <w:i/>
                <w:iCs/>
                <w:sz w:val="18"/>
                <w:szCs w:val="18"/>
              </w:rPr>
              <w:t>Absolventul</w:t>
            </w:r>
            <w:proofErr w:type="spellEnd"/>
            <w:r w:rsidRPr="00E8200F">
              <w:rPr>
                <w:i/>
                <w:iCs/>
                <w:sz w:val="18"/>
                <w:szCs w:val="18"/>
              </w:rPr>
              <w:t>:</w:t>
            </w:r>
          </w:p>
          <w:p w14:paraId="3021AB9A" w14:textId="1BE6CEF7" w:rsidR="00130629" w:rsidRPr="00E8200F" w:rsidRDefault="00130629" w:rsidP="00E6400F">
            <w:pPr>
              <w:ind w:left="57" w:right="57"/>
              <w:rPr>
                <w:sz w:val="18"/>
                <w:szCs w:val="18"/>
              </w:rPr>
            </w:pPr>
            <w:r w:rsidRPr="00E8200F">
              <w:rPr>
                <w:sz w:val="18"/>
                <w:szCs w:val="18"/>
              </w:rPr>
              <w:t xml:space="preserve">a) </w:t>
            </w:r>
            <w:proofErr w:type="spellStart"/>
            <w:r w:rsidRPr="00E8200F">
              <w:rPr>
                <w:sz w:val="18"/>
                <w:szCs w:val="18"/>
              </w:rPr>
              <w:t>activează</w:t>
            </w:r>
            <w:proofErr w:type="spellEnd"/>
            <w:r w:rsidRPr="00E8200F">
              <w:rPr>
                <w:sz w:val="18"/>
                <w:szCs w:val="18"/>
              </w:rPr>
              <w:t xml:space="preserve"> cu </w:t>
            </w:r>
            <w:proofErr w:type="spellStart"/>
            <w:r w:rsidRPr="00E8200F">
              <w:rPr>
                <w:sz w:val="18"/>
                <w:szCs w:val="18"/>
              </w:rPr>
              <w:t>respectarea</w:t>
            </w:r>
            <w:proofErr w:type="spellEnd"/>
            <w:r w:rsidR="007C5DB3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standardelor</w:t>
            </w:r>
            <w:proofErr w:type="spellEnd"/>
            <w:r w:rsidR="007C5DB3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profesionale</w:t>
            </w:r>
            <w:proofErr w:type="spellEnd"/>
            <w:r w:rsidR="00D768C1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și</w:t>
            </w:r>
            <w:proofErr w:type="spellEnd"/>
            <w:r w:rsidRPr="00E8200F">
              <w:rPr>
                <w:sz w:val="18"/>
                <w:szCs w:val="18"/>
              </w:rPr>
              <w:t xml:space="preserve"> a </w:t>
            </w:r>
            <w:proofErr w:type="spellStart"/>
            <w:r w:rsidRPr="00E8200F">
              <w:rPr>
                <w:sz w:val="18"/>
                <w:szCs w:val="18"/>
              </w:rPr>
              <w:t>normelor</w:t>
            </w:r>
            <w:proofErr w:type="spellEnd"/>
            <w:r w:rsidR="007C5DB3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etice</w:t>
            </w:r>
            <w:proofErr w:type="spellEnd"/>
            <w:r w:rsidR="007C5DB3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în</w:t>
            </w:r>
            <w:proofErr w:type="spellEnd"/>
            <w:r w:rsidR="007C5DB3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procesul</w:t>
            </w:r>
            <w:proofErr w:type="spellEnd"/>
            <w:r w:rsidRPr="00E8200F">
              <w:rPr>
                <w:sz w:val="18"/>
                <w:szCs w:val="18"/>
              </w:rPr>
              <w:t xml:space="preserve"> de </w:t>
            </w:r>
            <w:proofErr w:type="spellStart"/>
            <w:r w:rsidRPr="00E8200F">
              <w:rPr>
                <w:sz w:val="18"/>
                <w:szCs w:val="18"/>
              </w:rPr>
              <w:t>aplicare</w:t>
            </w:r>
            <w:proofErr w:type="spellEnd"/>
            <w:r w:rsidRPr="00E8200F">
              <w:rPr>
                <w:sz w:val="18"/>
                <w:szCs w:val="18"/>
              </w:rPr>
              <w:t xml:space="preserve"> a </w:t>
            </w:r>
            <w:proofErr w:type="spellStart"/>
            <w:r w:rsidRPr="00E8200F">
              <w:rPr>
                <w:sz w:val="18"/>
                <w:szCs w:val="18"/>
              </w:rPr>
              <w:t>cunoștințelor</w:t>
            </w:r>
            <w:proofErr w:type="spellEnd"/>
            <w:r w:rsidRPr="00E8200F">
              <w:rPr>
                <w:sz w:val="18"/>
                <w:szCs w:val="18"/>
              </w:rPr>
              <w:t xml:space="preserve"> administrative.</w:t>
            </w:r>
          </w:p>
          <w:p w14:paraId="16C0F58F" w14:textId="77777777" w:rsidR="00130629" w:rsidRPr="00E8200F" w:rsidRDefault="00130629" w:rsidP="00E6400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130629" w:rsidRPr="00E8200F" w14:paraId="2EDEF5F6" w14:textId="77777777" w:rsidTr="00130629">
        <w:tc>
          <w:tcPr>
            <w:tcW w:w="3123" w:type="dxa"/>
          </w:tcPr>
          <w:p w14:paraId="278AC196" w14:textId="77777777" w:rsidR="00130629" w:rsidRPr="00E8200F" w:rsidRDefault="00130629" w:rsidP="00E6400F">
            <w:pPr>
              <w:ind w:left="57" w:right="57"/>
              <w:rPr>
                <w:i/>
                <w:iCs/>
                <w:sz w:val="18"/>
                <w:szCs w:val="18"/>
              </w:rPr>
            </w:pPr>
            <w:r w:rsidRPr="00E8200F">
              <w:rPr>
                <w:i/>
                <w:iCs/>
                <w:sz w:val="18"/>
                <w:szCs w:val="18"/>
              </w:rPr>
              <w:t xml:space="preserve">C2. </w:t>
            </w:r>
            <w:proofErr w:type="spellStart"/>
            <w:r w:rsidRPr="00E8200F">
              <w:rPr>
                <w:i/>
                <w:iCs/>
                <w:sz w:val="18"/>
                <w:szCs w:val="18"/>
              </w:rPr>
              <w:t>Studentul</w:t>
            </w:r>
            <w:proofErr w:type="spellEnd"/>
            <w:r w:rsidRPr="00E8200F">
              <w:rPr>
                <w:i/>
                <w:iCs/>
                <w:sz w:val="18"/>
                <w:szCs w:val="18"/>
              </w:rPr>
              <w:t>/</w:t>
            </w:r>
            <w:proofErr w:type="spellStart"/>
            <w:r w:rsidRPr="00E8200F">
              <w:rPr>
                <w:i/>
                <w:iCs/>
                <w:sz w:val="18"/>
                <w:szCs w:val="18"/>
              </w:rPr>
              <w:t>Absolventul</w:t>
            </w:r>
            <w:proofErr w:type="spellEnd"/>
            <w:r w:rsidRPr="00E8200F">
              <w:rPr>
                <w:i/>
                <w:iCs/>
                <w:sz w:val="18"/>
                <w:szCs w:val="18"/>
              </w:rPr>
              <w:t>:</w:t>
            </w:r>
          </w:p>
          <w:p w14:paraId="113164AC" w14:textId="77777777" w:rsidR="00130629" w:rsidRPr="00E8200F" w:rsidRDefault="00130629" w:rsidP="00E6400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20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identifică dispozițiile legale fundamentale care guvernează sistemul administrativ la nivel național și european.</w:t>
            </w:r>
          </w:p>
          <w:p w14:paraId="2EEFD168" w14:textId="77777777" w:rsidR="00130629" w:rsidRPr="00E8200F" w:rsidRDefault="00130629" w:rsidP="00E6400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20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descrie etapele procesului de elaborare, adoptare și implementare a actelor normative și administrative.</w:t>
            </w:r>
          </w:p>
          <w:p w14:paraId="41416217" w14:textId="77777777" w:rsidR="00130629" w:rsidRPr="00E8200F" w:rsidRDefault="00130629" w:rsidP="00E6400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20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d) identifică rolurile și responsabilitățile instituțiilor implicate în procesul legislativ și administrativ. </w:t>
            </w:r>
          </w:p>
          <w:p w14:paraId="045CE7FF" w14:textId="77777777" w:rsidR="00130629" w:rsidRPr="00E8200F" w:rsidRDefault="00130629" w:rsidP="00E6400F">
            <w:pPr>
              <w:ind w:left="57" w:right="57"/>
              <w:rPr>
                <w:i/>
                <w:iCs/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 xml:space="preserve">e) ordoneazăprincipiilefundamentale ale </w:t>
            </w:r>
            <w:r w:rsidRPr="00E8200F">
              <w:rPr>
                <w:sz w:val="18"/>
                <w:szCs w:val="18"/>
                <w:lang w:val="ro-RO"/>
              </w:rPr>
              <w:lastRenderedPageBreak/>
              <w:t>transparenței, legalitățiișieficiențeiînformulareaactelor administrative.</w:t>
            </w:r>
          </w:p>
        </w:tc>
        <w:tc>
          <w:tcPr>
            <w:tcW w:w="2552" w:type="dxa"/>
          </w:tcPr>
          <w:p w14:paraId="7B3CDABB" w14:textId="77777777" w:rsidR="00130629" w:rsidRPr="00E8200F" w:rsidRDefault="00130629" w:rsidP="00E6400F">
            <w:pPr>
              <w:ind w:left="57" w:right="57"/>
              <w:rPr>
                <w:i/>
                <w:iCs/>
                <w:sz w:val="18"/>
                <w:szCs w:val="18"/>
                <w:lang w:val="it-IT"/>
              </w:rPr>
            </w:pPr>
            <w:r w:rsidRPr="00E8200F">
              <w:rPr>
                <w:i/>
                <w:iCs/>
                <w:sz w:val="18"/>
                <w:szCs w:val="18"/>
                <w:lang w:val="it-IT"/>
              </w:rPr>
              <w:lastRenderedPageBreak/>
              <w:t>C2. Studentul/Absolventul:</w:t>
            </w:r>
          </w:p>
          <w:p w14:paraId="68A02181" w14:textId="77777777" w:rsidR="00130629" w:rsidRPr="00E8200F" w:rsidRDefault="00130629" w:rsidP="00E6400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20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analizează și interpretează dispozițiile legale relevante pentru formularea propunerilor normative și administrative.</w:t>
            </w:r>
          </w:p>
          <w:p w14:paraId="62324F84" w14:textId="77777777" w:rsidR="00130629" w:rsidRPr="00E8200F" w:rsidRDefault="00130629" w:rsidP="00E6400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20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elaborează documente oficiale (note de fundamentare, proiecte de actenormative) conforme cu cerințele legale.</w:t>
            </w:r>
          </w:p>
          <w:p w14:paraId="3F216C3F" w14:textId="77777777" w:rsidR="00130629" w:rsidRPr="00E8200F" w:rsidRDefault="00130629" w:rsidP="00E6400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20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redactează clar și precis propuneri legislative, utilizând terminologia juridică adecvată.</w:t>
            </w:r>
          </w:p>
          <w:p w14:paraId="004278F1" w14:textId="77777777" w:rsidR="00130629" w:rsidRPr="00E8200F" w:rsidRDefault="00130629" w:rsidP="00E6400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20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d) aplică în mod corect cunoștințele juridice în analiza și soluționarea problemelor administrative complexe.</w:t>
            </w:r>
          </w:p>
          <w:p w14:paraId="1126770B" w14:textId="77777777" w:rsidR="00130629" w:rsidRPr="00E8200F" w:rsidRDefault="00130629" w:rsidP="00E6400F">
            <w:pPr>
              <w:ind w:left="57" w:right="57"/>
              <w:rPr>
                <w:i/>
                <w:iCs/>
                <w:sz w:val="18"/>
                <w:szCs w:val="18"/>
                <w:lang w:val="it-IT"/>
              </w:rPr>
            </w:pPr>
            <w:r w:rsidRPr="00E8200F">
              <w:rPr>
                <w:sz w:val="18"/>
                <w:szCs w:val="18"/>
                <w:lang w:val="it-IT"/>
              </w:rPr>
              <w:t>e) adapteazăstrategiile de redactareaactelor normative la specificulproblemelorinstituționaleșisociale.</w:t>
            </w:r>
          </w:p>
        </w:tc>
        <w:tc>
          <w:tcPr>
            <w:tcW w:w="3959" w:type="dxa"/>
          </w:tcPr>
          <w:p w14:paraId="0BB18B09" w14:textId="77777777" w:rsidR="00130629" w:rsidRPr="00E8200F" w:rsidRDefault="00130629" w:rsidP="00E6400F">
            <w:pPr>
              <w:ind w:left="57" w:right="57"/>
              <w:rPr>
                <w:i/>
                <w:iCs/>
                <w:sz w:val="18"/>
                <w:szCs w:val="18"/>
                <w:lang w:val="it-IT"/>
              </w:rPr>
            </w:pPr>
            <w:r w:rsidRPr="00E8200F">
              <w:rPr>
                <w:i/>
                <w:iCs/>
                <w:sz w:val="18"/>
                <w:szCs w:val="18"/>
                <w:lang w:val="it-IT"/>
              </w:rPr>
              <w:lastRenderedPageBreak/>
              <w:t>C2. Studentul/Absolventul:</w:t>
            </w:r>
          </w:p>
          <w:p w14:paraId="352F964B" w14:textId="77777777" w:rsidR="00130629" w:rsidRPr="00E8200F" w:rsidRDefault="00130629" w:rsidP="00E6400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20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activează cu respectarea normelor legale și deontologice în procesul de formulare a propunerilor legislative și administrative.</w:t>
            </w:r>
          </w:p>
          <w:p w14:paraId="7DA585DA" w14:textId="77777777" w:rsidR="00130629" w:rsidRPr="00E8200F" w:rsidRDefault="00130629" w:rsidP="00E6400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20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activează cu responsabilitate pentru a asigura corectitudinea și conformitatea juridică a documentelor elaborate.</w:t>
            </w:r>
          </w:p>
          <w:p w14:paraId="520D00F8" w14:textId="77777777" w:rsidR="00130629" w:rsidRPr="00E8200F" w:rsidRDefault="00130629" w:rsidP="00E6400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20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manifestă autonomie în inițierea și gestionarea proiectelor legislative și administrative.</w:t>
            </w:r>
          </w:p>
          <w:p w14:paraId="57EAFED6" w14:textId="77777777" w:rsidR="00130629" w:rsidRPr="00E8200F" w:rsidRDefault="00130629" w:rsidP="00E6400F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20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d) colaborează eficient cu experți juridici și alte părți interesate pentru a asigura validitatea propunerilor.</w:t>
            </w:r>
          </w:p>
          <w:p w14:paraId="6D3F424A" w14:textId="77777777" w:rsidR="00130629" w:rsidRPr="00E8200F" w:rsidRDefault="00130629" w:rsidP="00E6400F">
            <w:pPr>
              <w:ind w:left="57" w:right="57"/>
              <w:rPr>
                <w:i/>
                <w:iCs/>
                <w:sz w:val="18"/>
                <w:szCs w:val="18"/>
                <w:lang w:val="it-IT"/>
              </w:rPr>
            </w:pPr>
            <w:r w:rsidRPr="00E8200F">
              <w:rPr>
                <w:sz w:val="18"/>
                <w:szCs w:val="18"/>
                <w:lang w:val="it-IT"/>
              </w:rPr>
              <w:t xml:space="preserve">e) manifestă un comportament etic și transparent </w:t>
            </w:r>
            <w:r w:rsidRPr="00E8200F">
              <w:rPr>
                <w:sz w:val="18"/>
                <w:szCs w:val="18"/>
                <w:lang w:val="it-IT"/>
              </w:rPr>
              <w:lastRenderedPageBreak/>
              <w:t>înprocesele de luare a deciziilor administrative și legislative.</w:t>
            </w:r>
          </w:p>
        </w:tc>
      </w:tr>
    </w:tbl>
    <w:p w14:paraId="3A8EB98E" w14:textId="77777777" w:rsidR="000017E7" w:rsidRPr="00E8200F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1071589A" w14:textId="77777777" w:rsidR="000017E7" w:rsidRPr="00E8200F" w:rsidRDefault="000017E7" w:rsidP="00DF448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E8200F">
        <w:rPr>
          <w:b/>
          <w:w w:val="105"/>
          <w:sz w:val="18"/>
          <w:szCs w:val="18"/>
          <w:lang w:val="ro-RO"/>
        </w:rPr>
        <w:t xml:space="preserve">Obiectivele disciplinei </w:t>
      </w:r>
      <w:r w:rsidRPr="00E8200F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E8200F" w14:paraId="22FA1E64" w14:textId="77777777" w:rsidTr="00E81962">
        <w:trPr>
          <w:trHeight w:val="230"/>
        </w:trPr>
        <w:tc>
          <w:tcPr>
            <w:tcW w:w="2845" w:type="dxa"/>
          </w:tcPr>
          <w:p w14:paraId="6760C184" w14:textId="77777777" w:rsidR="000017E7" w:rsidRPr="00E8200F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6B65299B" w14:textId="5413D679" w:rsidR="000017E7" w:rsidRPr="00E8200F" w:rsidRDefault="00D768C1" w:rsidP="00C668A9">
            <w:pPr>
              <w:pStyle w:val="NormalWeb"/>
              <w:spacing w:before="0" w:beforeAutospacing="0" w:after="0" w:afterAutospacing="0"/>
              <w:ind w:left="57" w:right="57"/>
              <w:contextualSpacing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D768C1">
              <w:rPr>
                <w:sz w:val="18"/>
                <w:szCs w:val="18"/>
              </w:rPr>
              <w:t>Disciplina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își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propune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formarea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unei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viziuni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unitare</w:t>
            </w:r>
            <w:proofErr w:type="spellEnd"/>
            <w:r w:rsidRPr="00D768C1">
              <w:rPr>
                <w:sz w:val="18"/>
                <w:szCs w:val="18"/>
              </w:rPr>
              <w:t xml:space="preserve">, </w:t>
            </w:r>
            <w:proofErr w:type="spellStart"/>
            <w:r w:rsidRPr="00D768C1">
              <w:rPr>
                <w:sz w:val="18"/>
                <w:szCs w:val="18"/>
              </w:rPr>
              <w:t>coerente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și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sistematice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asupra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structurii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instituționale</w:t>
            </w:r>
            <w:proofErr w:type="spellEnd"/>
            <w:r w:rsidRPr="00D768C1">
              <w:rPr>
                <w:sz w:val="18"/>
                <w:szCs w:val="18"/>
              </w:rPr>
              <w:t xml:space="preserve">, a </w:t>
            </w:r>
            <w:proofErr w:type="spellStart"/>
            <w:r w:rsidRPr="00D768C1">
              <w:rPr>
                <w:sz w:val="18"/>
                <w:szCs w:val="18"/>
              </w:rPr>
              <w:t>mecanismelor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decizionale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și</w:t>
            </w:r>
            <w:proofErr w:type="spellEnd"/>
            <w:r w:rsidRPr="00D768C1">
              <w:rPr>
                <w:sz w:val="18"/>
                <w:szCs w:val="18"/>
              </w:rPr>
              <w:t xml:space="preserve"> a </w:t>
            </w:r>
            <w:proofErr w:type="spellStart"/>
            <w:r w:rsidRPr="00D768C1">
              <w:rPr>
                <w:sz w:val="18"/>
                <w:szCs w:val="18"/>
              </w:rPr>
              <w:t>ordinii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juridice</w:t>
            </w:r>
            <w:proofErr w:type="spellEnd"/>
            <w:r w:rsidRPr="00D768C1">
              <w:rPr>
                <w:sz w:val="18"/>
                <w:szCs w:val="18"/>
              </w:rPr>
              <w:t xml:space="preserve"> a </w:t>
            </w:r>
            <w:proofErr w:type="spellStart"/>
            <w:r w:rsidRPr="00D768C1">
              <w:rPr>
                <w:sz w:val="18"/>
                <w:szCs w:val="18"/>
              </w:rPr>
              <w:t>Uniunii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Europene</w:t>
            </w:r>
            <w:proofErr w:type="spellEnd"/>
            <w:r w:rsidRPr="00D768C1">
              <w:rPr>
                <w:sz w:val="18"/>
                <w:szCs w:val="18"/>
              </w:rPr>
              <w:t xml:space="preserve">, </w:t>
            </w:r>
            <w:proofErr w:type="spellStart"/>
            <w:r w:rsidRPr="00D768C1">
              <w:rPr>
                <w:sz w:val="18"/>
                <w:szCs w:val="18"/>
              </w:rPr>
              <w:t>urmărind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dezvoltarea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capacității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studenților</w:t>
            </w:r>
            <w:proofErr w:type="spellEnd"/>
            <w:r w:rsidRPr="00D768C1">
              <w:rPr>
                <w:sz w:val="18"/>
                <w:szCs w:val="18"/>
              </w:rPr>
              <w:t xml:space="preserve"> de a </w:t>
            </w:r>
            <w:proofErr w:type="spellStart"/>
            <w:r w:rsidRPr="00D768C1">
              <w:rPr>
                <w:sz w:val="18"/>
                <w:szCs w:val="18"/>
              </w:rPr>
              <w:t>înțelege</w:t>
            </w:r>
            <w:proofErr w:type="spellEnd"/>
            <w:r w:rsidRPr="00D768C1">
              <w:rPr>
                <w:sz w:val="18"/>
                <w:szCs w:val="18"/>
              </w:rPr>
              <w:t xml:space="preserve">, </w:t>
            </w:r>
            <w:proofErr w:type="spellStart"/>
            <w:r w:rsidRPr="00D768C1">
              <w:rPr>
                <w:sz w:val="18"/>
                <w:szCs w:val="18"/>
              </w:rPr>
              <w:t>interpreta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și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aplica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principiile</w:t>
            </w:r>
            <w:proofErr w:type="spellEnd"/>
            <w:r w:rsidRPr="00D768C1">
              <w:rPr>
                <w:sz w:val="18"/>
                <w:szCs w:val="18"/>
              </w:rPr>
              <w:t xml:space="preserve">, </w:t>
            </w:r>
            <w:proofErr w:type="spellStart"/>
            <w:r w:rsidRPr="00D768C1">
              <w:rPr>
                <w:sz w:val="18"/>
                <w:szCs w:val="18"/>
              </w:rPr>
              <w:t>normele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și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politicile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europene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în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dreptul</w:t>
            </w:r>
            <w:proofErr w:type="spellEnd"/>
            <w:r w:rsidRPr="00D768C1">
              <w:rPr>
                <w:sz w:val="18"/>
                <w:szCs w:val="18"/>
              </w:rPr>
              <w:t xml:space="preserve"> intern </w:t>
            </w:r>
            <w:proofErr w:type="spellStart"/>
            <w:r w:rsidRPr="00D768C1">
              <w:rPr>
                <w:sz w:val="18"/>
                <w:szCs w:val="18"/>
              </w:rPr>
              <w:t>și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în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activitatea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instituțiilor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publice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și</w:t>
            </w:r>
            <w:proofErr w:type="spellEnd"/>
            <w:r w:rsidRPr="00D768C1">
              <w:rPr>
                <w:sz w:val="18"/>
                <w:szCs w:val="18"/>
              </w:rPr>
              <w:t xml:space="preserve"> private, de a </w:t>
            </w:r>
            <w:proofErr w:type="spellStart"/>
            <w:r w:rsidRPr="00D768C1">
              <w:rPr>
                <w:sz w:val="18"/>
                <w:szCs w:val="18"/>
              </w:rPr>
              <w:t>identifica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și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soluționa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probleme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juridico</w:t>
            </w:r>
            <w:proofErr w:type="spellEnd"/>
            <w:r w:rsidRPr="00D768C1">
              <w:rPr>
                <w:sz w:val="18"/>
                <w:szCs w:val="18"/>
              </w:rPr>
              <w:t xml:space="preserve">-administrative generate de </w:t>
            </w:r>
            <w:proofErr w:type="spellStart"/>
            <w:r w:rsidRPr="00D768C1">
              <w:rPr>
                <w:sz w:val="18"/>
                <w:szCs w:val="18"/>
              </w:rPr>
              <w:t>aplicarea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dreptului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european</w:t>
            </w:r>
            <w:proofErr w:type="spellEnd"/>
            <w:r w:rsidRPr="00D768C1">
              <w:rPr>
                <w:sz w:val="18"/>
                <w:szCs w:val="18"/>
              </w:rPr>
              <w:t xml:space="preserve">, precum </w:t>
            </w:r>
            <w:proofErr w:type="spellStart"/>
            <w:r w:rsidRPr="00D768C1">
              <w:rPr>
                <w:sz w:val="18"/>
                <w:szCs w:val="18"/>
              </w:rPr>
              <w:t>și</w:t>
            </w:r>
            <w:proofErr w:type="spellEnd"/>
            <w:r w:rsidRPr="00D768C1">
              <w:rPr>
                <w:sz w:val="18"/>
                <w:szCs w:val="18"/>
              </w:rPr>
              <w:t xml:space="preserve"> de a </w:t>
            </w:r>
            <w:proofErr w:type="spellStart"/>
            <w:r w:rsidRPr="00D768C1">
              <w:rPr>
                <w:sz w:val="18"/>
                <w:szCs w:val="18"/>
              </w:rPr>
              <w:t>manifesta</w:t>
            </w:r>
            <w:proofErr w:type="spellEnd"/>
            <w:r w:rsidRPr="00D768C1">
              <w:rPr>
                <w:sz w:val="18"/>
                <w:szCs w:val="18"/>
              </w:rPr>
              <w:t xml:space="preserve"> o </w:t>
            </w:r>
            <w:proofErr w:type="spellStart"/>
            <w:r w:rsidRPr="00D768C1">
              <w:rPr>
                <w:sz w:val="18"/>
                <w:szCs w:val="18"/>
              </w:rPr>
              <w:t>atitudine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responsabilă</w:t>
            </w:r>
            <w:proofErr w:type="spellEnd"/>
            <w:r w:rsidRPr="00D768C1">
              <w:rPr>
                <w:sz w:val="18"/>
                <w:szCs w:val="18"/>
              </w:rPr>
              <w:t xml:space="preserve">, </w:t>
            </w:r>
            <w:proofErr w:type="spellStart"/>
            <w:r w:rsidRPr="00D768C1">
              <w:rPr>
                <w:sz w:val="18"/>
                <w:szCs w:val="18"/>
              </w:rPr>
              <w:t>etică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și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profesionistă</w:t>
            </w:r>
            <w:proofErr w:type="spellEnd"/>
            <w:r w:rsidRPr="00D768C1">
              <w:rPr>
                <w:sz w:val="18"/>
                <w:szCs w:val="18"/>
              </w:rPr>
              <w:t xml:space="preserve">, </w:t>
            </w:r>
            <w:proofErr w:type="spellStart"/>
            <w:r w:rsidRPr="00D768C1">
              <w:rPr>
                <w:sz w:val="18"/>
                <w:szCs w:val="18"/>
              </w:rPr>
              <w:t>în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acord</w:t>
            </w:r>
            <w:proofErr w:type="spellEnd"/>
            <w:r w:rsidRPr="00D768C1">
              <w:rPr>
                <w:sz w:val="18"/>
                <w:szCs w:val="18"/>
              </w:rPr>
              <w:t xml:space="preserve"> cu </w:t>
            </w:r>
            <w:proofErr w:type="spellStart"/>
            <w:r w:rsidRPr="00D768C1">
              <w:rPr>
                <w:sz w:val="18"/>
                <w:szCs w:val="18"/>
              </w:rPr>
              <w:t>exigențele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deontologiei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și</w:t>
            </w:r>
            <w:proofErr w:type="spellEnd"/>
            <w:r w:rsidRPr="00D768C1">
              <w:rPr>
                <w:sz w:val="18"/>
                <w:szCs w:val="18"/>
              </w:rPr>
              <w:t xml:space="preserve"> ale </w:t>
            </w:r>
            <w:proofErr w:type="spellStart"/>
            <w:r w:rsidRPr="00D768C1">
              <w:rPr>
                <w:sz w:val="18"/>
                <w:szCs w:val="18"/>
              </w:rPr>
              <w:t>bunei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guvernări</w:t>
            </w:r>
            <w:proofErr w:type="spellEnd"/>
            <w:r w:rsidRPr="00D768C1">
              <w:rPr>
                <w:sz w:val="18"/>
                <w:szCs w:val="18"/>
              </w:rPr>
              <w:t xml:space="preserve">, </w:t>
            </w:r>
            <w:proofErr w:type="spellStart"/>
            <w:r w:rsidRPr="00D768C1">
              <w:rPr>
                <w:sz w:val="18"/>
                <w:szCs w:val="18"/>
              </w:rPr>
              <w:t>în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contextul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rolului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României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în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cadrul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proceselor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decizionale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și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instituționale</w:t>
            </w:r>
            <w:proofErr w:type="spellEnd"/>
            <w:r w:rsidRPr="00D768C1">
              <w:rPr>
                <w:sz w:val="18"/>
                <w:szCs w:val="18"/>
              </w:rPr>
              <w:t xml:space="preserve"> ale </w:t>
            </w:r>
            <w:proofErr w:type="spellStart"/>
            <w:r w:rsidRPr="00D768C1">
              <w:rPr>
                <w:sz w:val="18"/>
                <w:szCs w:val="18"/>
              </w:rPr>
              <w:t>Uniunii</w:t>
            </w:r>
            <w:proofErr w:type="spellEnd"/>
            <w:r w:rsidRPr="00D768C1">
              <w:rPr>
                <w:sz w:val="18"/>
                <w:szCs w:val="18"/>
              </w:rPr>
              <w:t xml:space="preserve"> </w:t>
            </w:r>
            <w:proofErr w:type="spellStart"/>
            <w:r w:rsidRPr="00D768C1">
              <w:rPr>
                <w:sz w:val="18"/>
                <w:szCs w:val="18"/>
              </w:rPr>
              <w:t>Europene</w:t>
            </w:r>
            <w:proofErr w:type="spellEnd"/>
            <w:r w:rsidRPr="00D768C1">
              <w:rPr>
                <w:sz w:val="18"/>
                <w:szCs w:val="18"/>
              </w:rPr>
              <w:t>.</w:t>
            </w:r>
          </w:p>
        </w:tc>
      </w:tr>
    </w:tbl>
    <w:p w14:paraId="706C9833" w14:textId="77777777" w:rsidR="000017E7" w:rsidRPr="00E8200F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1117CD5F" w14:textId="77777777" w:rsidR="000017E7" w:rsidRPr="00E8200F" w:rsidRDefault="000017E7" w:rsidP="00DF448F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E8200F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E8200F" w14:paraId="4C04BD0B" w14:textId="77777777" w:rsidTr="00E81962">
        <w:trPr>
          <w:trHeight w:val="215"/>
        </w:trPr>
        <w:tc>
          <w:tcPr>
            <w:tcW w:w="4957" w:type="dxa"/>
          </w:tcPr>
          <w:p w14:paraId="592E7E44" w14:textId="77777777" w:rsidR="000017E7" w:rsidRPr="00E8200F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67AEDEDA" w14:textId="77777777" w:rsidR="000017E7" w:rsidRPr="00E8200F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3AA83D78" w14:textId="77777777" w:rsidR="000017E7" w:rsidRPr="00E8200F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634AEA20" w14:textId="77777777" w:rsidR="000017E7" w:rsidRPr="00E8200F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0017E7" w:rsidRPr="00E8200F" w14:paraId="7C8C46F1" w14:textId="77777777" w:rsidTr="00E81962">
        <w:trPr>
          <w:trHeight w:val="228"/>
        </w:trPr>
        <w:tc>
          <w:tcPr>
            <w:tcW w:w="4957" w:type="dxa"/>
          </w:tcPr>
          <w:p w14:paraId="7D4BC9A1" w14:textId="77777777" w:rsidR="006B15EE" w:rsidRPr="00E8200F" w:rsidRDefault="006B15EE" w:rsidP="00D768C1">
            <w:pPr>
              <w:ind w:left="57" w:right="57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E8200F">
              <w:rPr>
                <w:b/>
                <w:bCs/>
                <w:color w:val="000000"/>
                <w:sz w:val="18"/>
                <w:szCs w:val="18"/>
                <w:lang w:val="ro-RO"/>
              </w:rPr>
              <w:t>Curs introductiv</w:t>
            </w:r>
            <w:r w:rsidRPr="00E8200F">
              <w:rPr>
                <w:color w:val="000000"/>
                <w:sz w:val="18"/>
                <w:szCs w:val="18"/>
                <w:lang w:val="ro-RO"/>
              </w:rPr>
              <w:t>: Prezentarea obiectivelor cursului, tematicii disciplinei, bibliografiei, modului de evaluare pe parcurs și a celui de evaluare finală, precum și realizarea altor clarificări necesare.</w:t>
            </w:r>
          </w:p>
          <w:p w14:paraId="6CD52CA7" w14:textId="77777777" w:rsidR="00A45744" w:rsidRPr="00E8200F" w:rsidRDefault="00A45744" w:rsidP="00A45744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E8200F">
              <w:rPr>
                <w:b/>
                <w:bCs/>
                <w:sz w:val="18"/>
                <w:szCs w:val="18"/>
                <w:lang w:val="it-IT"/>
              </w:rPr>
              <w:t>Cap I. Noțiuni introductive privind Uniunea Europeană</w:t>
            </w:r>
          </w:p>
          <w:p w14:paraId="491F04D1" w14:textId="77777777" w:rsidR="000017E7" w:rsidRPr="00E8200F" w:rsidRDefault="00A45744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it-IT"/>
              </w:rPr>
            </w:pPr>
            <w:r w:rsidRPr="00E8200F">
              <w:rPr>
                <w:sz w:val="18"/>
                <w:szCs w:val="18"/>
                <w:lang w:val="it-IT"/>
              </w:rPr>
              <w:t>1.1. Originile ideii de unitate europeană</w:t>
            </w:r>
            <w:r w:rsidRPr="00E8200F">
              <w:rPr>
                <w:sz w:val="18"/>
                <w:szCs w:val="18"/>
                <w:lang w:val="it-IT"/>
              </w:rPr>
              <w:br/>
              <w:t>1.2. Etapele constituirii Uniunii Europene</w:t>
            </w:r>
            <w:r w:rsidRPr="00E8200F">
              <w:rPr>
                <w:sz w:val="18"/>
                <w:szCs w:val="18"/>
                <w:lang w:val="it-IT"/>
              </w:rPr>
              <w:br/>
              <w:t>1.3. Tratatul de la Maastricht și evoluțiile ulterioare (Nisa, Lisabona)</w:t>
            </w:r>
            <w:r w:rsidRPr="00E8200F">
              <w:rPr>
                <w:sz w:val="18"/>
                <w:szCs w:val="18"/>
                <w:lang w:val="it-IT"/>
              </w:rPr>
              <w:br/>
              <w:t>1.4. Natura juridică a Uniunii Europene</w:t>
            </w:r>
          </w:p>
        </w:tc>
        <w:tc>
          <w:tcPr>
            <w:tcW w:w="752" w:type="dxa"/>
          </w:tcPr>
          <w:p w14:paraId="4608B365" w14:textId="77777777" w:rsidR="00001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56D711FE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Prelegerea</w:t>
            </w:r>
          </w:p>
          <w:p w14:paraId="13DA111F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Expunerea</w:t>
            </w:r>
          </w:p>
          <w:p w14:paraId="2FCF8F8E" w14:textId="77777777" w:rsidR="00001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48C30464" w14:textId="77777777" w:rsidR="000017E7" w:rsidRPr="00E8200F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E8200F" w14:paraId="73D99268" w14:textId="77777777" w:rsidTr="00E81962">
        <w:trPr>
          <w:trHeight w:val="230"/>
        </w:trPr>
        <w:tc>
          <w:tcPr>
            <w:tcW w:w="4957" w:type="dxa"/>
          </w:tcPr>
          <w:p w14:paraId="2C8A8ADB" w14:textId="77777777" w:rsidR="00A45744" w:rsidRPr="00E8200F" w:rsidRDefault="00A45744" w:rsidP="00A45744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E8200F">
              <w:rPr>
                <w:b/>
                <w:bCs/>
                <w:sz w:val="18"/>
                <w:szCs w:val="18"/>
                <w:lang w:val="it-IT"/>
              </w:rPr>
              <w:t>Cap II. Tratatul privind Uniunea Europeană și Tratatul privind Funcționarea Uniunii Europene</w:t>
            </w:r>
          </w:p>
          <w:p w14:paraId="59FDBE69" w14:textId="77777777" w:rsidR="000017E7" w:rsidRPr="00E8200F" w:rsidRDefault="00A45744" w:rsidP="003E2326">
            <w:pPr>
              <w:pStyle w:val="TableParagraph"/>
              <w:spacing w:line="210" w:lineRule="exact"/>
              <w:ind w:left="57"/>
              <w:rPr>
                <w:sz w:val="18"/>
                <w:szCs w:val="18"/>
              </w:rPr>
            </w:pPr>
            <w:r w:rsidRPr="00E8200F">
              <w:rPr>
                <w:sz w:val="18"/>
                <w:szCs w:val="18"/>
                <w:lang w:val="it-IT"/>
              </w:rPr>
              <w:t>2.1. Structura tratatelor constitutive</w:t>
            </w:r>
            <w:r w:rsidRPr="00E8200F">
              <w:rPr>
                <w:sz w:val="18"/>
                <w:szCs w:val="18"/>
                <w:lang w:val="it-IT"/>
              </w:rPr>
              <w:br/>
              <w:t>2.2. Principiile fundamentale ale Uniunii Europene</w:t>
            </w:r>
            <w:r w:rsidRPr="00E8200F">
              <w:rPr>
                <w:sz w:val="18"/>
                <w:szCs w:val="18"/>
                <w:lang w:val="it-IT"/>
              </w:rPr>
              <w:br/>
              <w:t xml:space="preserve">2.3. </w:t>
            </w:r>
            <w:proofErr w:type="spellStart"/>
            <w:r w:rsidRPr="00E8200F">
              <w:rPr>
                <w:sz w:val="18"/>
                <w:szCs w:val="18"/>
              </w:rPr>
              <w:t>Domeniile</w:t>
            </w:r>
            <w:proofErr w:type="spellEnd"/>
            <w:r w:rsidRPr="00E8200F">
              <w:rPr>
                <w:sz w:val="18"/>
                <w:szCs w:val="18"/>
              </w:rPr>
              <w:t xml:space="preserve"> de </w:t>
            </w:r>
            <w:proofErr w:type="spellStart"/>
            <w:r w:rsidRPr="00E8200F">
              <w:rPr>
                <w:sz w:val="18"/>
                <w:szCs w:val="18"/>
              </w:rPr>
              <w:t>competență</w:t>
            </w:r>
            <w:proofErr w:type="spellEnd"/>
            <w:r w:rsidRPr="00E8200F">
              <w:rPr>
                <w:sz w:val="18"/>
                <w:szCs w:val="18"/>
              </w:rPr>
              <w:t xml:space="preserve"> ale </w:t>
            </w:r>
            <w:proofErr w:type="spellStart"/>
            <w:r w:rsidRPr="00E8200F">
              <w:rPr>
                <w:sz w:val="18"/>
                <w:szCs w:val="18"/>
              </w:rPr>
              <w:t>Uniunii</w:t>
            </w:r>
            <w:proofErr w:type="spellEnd"/>
          </w:p>
        </w:tc>
        <w:tc>
          <w:tcPr>
            <w:tcW w:w="752" w:type="dxa"/>
          </w:tcPr>
          <w:p w14:paraId="767EAD97" w14:textId="77777777" w:rsidR="00001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74D665D3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Prelegerea</w:t>
            </w:r>
          </w:p>
          <w:p w14:paraId="600D461D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Expunerea</w:t>
            </w:r>
          </w:p>
          <w:p w14:paraId="7847A71D" w14:textId="77777777" w:rsidR="00001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6FE308E8" w14:textId="77777777" w:rsidR="000017E7" w:rsidRPr="00E8200F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E8200F" w14:paraId="5ED72CBF" w14:textId="77777777" w:rsidTr="00E81962">
        <w:trPr>
          <w:trHeight w:val="228"/>
        </w:trPr>
        <w:tc>
          <w:tcPr>
            <w:tcW w:w="4957" w:type="dxa"/>
          </w:tcPr>
          <w:p w14:paraId="7CD28FCC" w14:textId="77777777" w:rsidR="00A45744" w:rsidRPr="00E8200F" w:rsidRDefault="00A45744" w:rsidP="00A45744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E8200F">
              <w:rPr>
                <w:b/>
                <w:bCs/>
                <w:sz w:val="18"/>
                <w:szCs w:val="18"/>
                <w:lang w:val="it-IT"/>
              </w:rPr>
              <w:t>Cap III. Instituțiile Uniunii Europene</w:t>
            </w:r>
          </w:p>
          <w:p w14:paraId="34E3743B" w14:textId="77777777" w:rsidR="000017E7" w:rsidRPr="00E8200F" w:rsidRDefault="00A45744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</w:rPr>
            </w:pPr>
            <w:r w:rsidRPr="00E8200F">
              <w:rPr>
                <w:sz w:val="18"/>
                <w:szCs w:val="18"/>
                <w:lang w:val="it-IT"/>
              </w:rPr>
              <w:t>3.1. Parlamentul European – rol, componență, atribuții</w:t>
            </w:r>
            <w:r w:rsidRPr="00E8200F">
              <w:rPr>
                <w:sz w:val="18"/>
                <w:szCs w:val="18"/>
                <w:lang w:val="it-IT"/>
              </w:rPr>
              <w:br/>
              <w:t>3.2. Consiliul European și Consiliul Uniunii Europene</w:t>
            </w:r>
            <w:r w:rsidRPr="00E8200F">
              <w:rPr>
                <w:sz w:val="18"/>
                <w:szCs w:val="18"/>
                <w:lang w:val="it-IT"/>
              </w:rPr>
              <w:br/>
              <w:t>3.3. Comisia Europeană – gardianul tratatelor</w:t>
            </w:r>
            <w:r w:rsidRPr="00E8200F">
              <w:rPr>
                <w:sz w:val="18"/>
                <w:szCs w:val="18"/>
                <w:lang w:val="it-IT"/>
              </w:rPr>
              <w:br/>
              <w:t>3.4. Curtea de Justiție a Uniunii Europene și Tribunalul</w:t>
            </w:r>
            <w:r w:rsidRPr="00E8200F">
              <w:rPr>
                <w:sz w:val="18"/>
                <w:szCs w:val="18"/>
                <w:lang w:val="it-IT"/>
              </w:rPr>
              <w:br/>
              <w:t xml:space="preserve">3.5. </w:t>
            </w:r>
            <w:r w:rsidRPr="00E8200F">
              <w:rPr>
                <w:sz w:val="18"/>
                <w:szCs w:val="18"/>
              </w:rPr>
              <w:t xml:space="preserve">Alte </w:t>
            </w:r>
            <w:proofErr w:type="spellStart"/>
            <w:r w:rsidRPr="00E8200F">
              <w:rPr>
                <w:sz w:val="18"/>
                <w:szCs w:val="18"/>
              </w:rPr>
              <w:t>organe</w:t>
            </w:r>
            <w:proofErr w:type="spellEnd"/>
            <w:r w:rsidRPr="00E8200F">
              <w:rPr>
                <w:sz w:val="18"/>
                <w:szCs w:val="18"/>
              </w:rPr>
              <w:t xml:space="preserve">: Banca </w:t>
            </w:r>
            <w:proofErr w:type="spellStart"/>
            <w:r w:rsidRPr="00E8200F">
              <w:rPr>
                <w:sz w:val="18"/>
                <w:szCs w:val="18"/>
              </w:rPr>
              <w:t>CentralăEuropeană</w:t>
            </w:r>
            <w:proofErr w:type="spellEnd"/>
            <w:r w:rsidRPr="00E8200F">
              <w:rPr>
                <w:sz w:val="18"/>
                <w:szCs w:val="18"/>
              </w:rPr>
              <w:t xml:space="preserve">, </w:t>
            </w:r>
            <w:proofErr w:type="spellStart"/>
            <w:r w:rsidRPr="00E8200F">
              <w:rPr>
                <w:sz w:val="18"/>
                <w:szCs w:val="18"/>
              </w:rPr>
              <w:t>Curtea</w:t>
            </w:r>
            <w:proofErr w:type="spellEnd"/>
            <w:r w:rsidRPr="00E8200F">
              <w:rPr>
                <w:sz w:val="18"/>
                <w:szCs w:val="18"/>
              </w:rPr>
              <w:t xml:space="preserve"> de </w:t>
            </w:r>
            <w:proofErr w:type="spellStart"/>
            <w:r w:rsidRPr="00E8200F">
              <w:rPr>
                <w:sz w:val="18"/>
                <w:szCs w:val="18"/>
              </w:rPr>
              <w:t>Conturi</w:t>
            </w:r>
            <w:proofErr w:type="spellEnd"/>
            <w:r w:rsidRPr="00E8200F">
              <w:rPr>
                <w:sz w:val="18"/>
                <w:szCs w:val="18"/>
              </w:rPr>
              <w:t xml:space="preserve">, </w:t>
            </w:r>
            <w:proofErr w:type="spellStart"/>
            <w:r w:rsidRPr="00E8200F">
              <w:rPr>
                <w:sz w:val="18"/>
                <w:szCs w:val="18"/>
              </w:rPr>
              <w:t>ComitetulRegiunilor</w:t>
            </w:r>
            <w:proofErr w:type="spellEnd"/>
          </w:p>
        </w:tc>
        <w:tc>
          <w:tcPr>
            <w:tcW w:w="752" w:type="dxa"/>
          </w:tcPr>
          <w:p w14:paraId="14EEBD4C" w14:textId="77777777" w:rsidR="00001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25E0D97D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Prelegerea</w:t>
            </w:r>
          </w:p>
          <w:p w14:paraId="3E0451D3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Expunerea</w:t>
            </w:r>
          </w:p>
          <w:p w14:paraId="46C3D515" w14:textId="77777777" w:rsidR="00001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61D260C4" w14:textId="77777777" w:rsidR="000017E7" w:rsidRPr="00E8200F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D467E7" w:rsidRPr="00E8200F" w14:paraId="21B5E140" w14:textId="77777777" w:rsidTr="00E81962">
        <w:trPr>
          <w:trHeight w:val="228"/>
        </w:trPr>
        <w:tc>
          <w:tcPr>
            <w:tcW w:w="4957" w:type="dxa"/>
          </w:tcPr>
          <w:p w14:paraId="7FDC8AA7" w14:textId="77777777" w:rsidR="00A45744" w:rsidRPr="00E8200F" w:rsidRDefault="00A45744" w:rsidP="00A45744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</w:rPr>
            </w:pPr>
            <w:r w:rsidRPr="00E8200F">
              <w:rPr>
                <w:b/>
                <w:bCs/>
                <w:sz w:val="18"/>
                <w:szCs w:val="18"/>
              </w:rPr>
              <w:t xml:space="preserve">Cap IV. </w:t>
            </w:r>
            <w:proofErr w:type="spellStart"/>
            <w:r w:rsidRPr="00E8200F">
              <w:rPr>
                <w:b/>
                <w:bCs/>
                <w:sz w:val="18"/>
                <w:szCs w:val="18"/>
              </w:rPr>
              <w:t>Sursele</w:t>
            </w:r>
            <w:proofErr w:type="spellEnd"/>
            <w:r w:rsidRPr="00E8200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b/>
                <w:bCs/>
                <w:sz w:val="18"/>
                <w:szCs w:val="18"/>
              </w:rPr>
              <w:t>dreptului</w:t>
            </w:r>
            <w:proofErr w:type="spellEnd"/>
            <w:r w:rsidRPr="00E8200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b/>
                <w:bCs/>
                <w:sz w:val="18"/>
                <w:szCs w:val="18"/>
              </w:rPr>
              <w:t>Uniunii</w:t>
            </w:r>
            <w:proofErr w:type="spellEnd"/>
            <w:r w:rsidRPr="00E8200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b/>
                <w:bCs/>
                <w:sz w:val="18"/>
                <w:szCs w:val="18"/>
              </w:rPr>
              <w:t>Europene</w:t>
            </w:r>
            <w:proofErr w:type="spellEnd"/>
          </w:p>
          <w:p w14:paraId="4AC01EC1" w14:textId="77777777" w:rsidR="00D467E7" w:rsidRPr="00E8200F" w:rsidRDefault="00A45744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it-IT"/>
              </w:rPr>
            </w:pPr>
            <w:r w:rsidRPr="00E8200F">
              <w:rPr>
                <w:sz w:val="18"/>
                <w:szCs w:val="18"/>
              </w:rPr>
              <w:t xml:space="preserve">4.1. </w:t>
            </w:r>
            <w:proofErr w:type="spellStart"/>
            <w:r w:rsidRPr="00E8200F">
              <w:rPr>
                <w:sz w:val="18"/>
                <w:szCs w:val="18"/>
              </w:rPr>
              <w:t>Dreptul</w:t>
            </w:r>
            <w:proofErr w:type="spellEnd"/>
            <w:r w:rsidRPr="00E8200F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primar</w:t>
            </w:r>
            <w:proofErr w:type="spellEnd"/>
            <w:r w:rsidRPr="00E8200F">
              <w:rPr>
                <w:sz w:val="18"/>
                <w:szCs w:val="18"/>
              </w:rPr>
              <w:br/>
              <w:t xml:space="preserve">4.2. </w:t>
            </w:r>
            <w:proofErr w:type="spellStart"/>
            <w:r w:rsidRPr="00E8200F">
              <w:rPr>
                <w:sz w:val="18"/>
                <w:szCs w:val="18"/>
              </w:rPr>
              <w:t>Dreptul</w:t>
            </w:r>
            <w:proofErr w:type="spellEnd"/>
            <w:r w:rsidRPr="00E8200F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derivat</w:t>
            </w:r>
            <w:proofErr w:type="spellEnd"/>
            <w:r w:rsidRPr="00E8200F">
              <w:rPr>
                <w:sz w:val="18"/>
                <w:szCs w:val="18"/>
              </w:rPr>
              <w:t xml:space="preserve"> – </w:t>
            </w:r>
            <w:proofErr w:type="spellStart"/>
            <w:r w:rsidRPr="00E8200F">
              <w:rPr>
                <w:sz w:val="18"/>
                <w:szCs w:val="18"/>
              </w:rPr>
              <w:t>regulamente</w:t>
            </w:r>
            <w:proofErr w:type="spellEnd"/>
            <w:r w:rsidRPr="00E8200F">
              <w:rPr>
                <w:sz w:val="18"/>
                <w:szCs w:val="18"/>
              </w:rPr>
              <w:t xml:space="preserve">, directive, </w:t>
            </w:r>
            <w:proofErr w:type="spellStart"/>
            <w:r w:rsidRPr="00E8200F">
              <w:rPr>
                <w:sz w:val="18"/>
                <w:szCs w:val="18"/>
              </w:rPr>
              <w:t>decizii</w:t>
            </w:r>
            <w:proofErr w:type="spellEnd"/>
            <w:r w:rsidRPr="00E8200F">
              <w:rPr>
                <w:sz w:val="18"/>
                <w:szCs w:val="18"/>
              </w:rPr>
              <w:t xml:space="preserve">, </w:t>
            </w:r>
            <w:proofErr w:type="spellStart"/>
            <w:r w:rsidRPr="00E8200F">
              <w:rPr>
                <w:sz w:val="18"/>
                <w:szCs w:val="18"/>
              </w:rPr>
              <w:t>recomandări</w:t>
            </w:r>
            <w:proofErr w:type="spellEnd"/>
            <w:r w:rsidRPr="00E8200F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și</w:t>
            </w:r>
            <w:proofErr w:type="spellEnd"/>
            <w:r w:rsidRPr="00E8200F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avize</w:t>
            </w:r>
            <w:proofErr w:type="spellEnd"/>
            <w:r w:rsidRPr="00E8200F">
              <w:rPr>
                <w:sz w:val="18"/>
                <w:szCs w:val="18"/>
              </w:rPr>
              <w:br/>
              <w:t xml:space="preserve">4.3. </w:t>
            </w:r>
            <w:proofErr w:type="spellStart"/>
            <w:r w:rsidRPr="00E8200F">
              <w:rPr>
                <w:sz w:val="18"/>
                <w:szCs w:val="18"/>
              </w:rPr>
              <w:t>Acordurile</w:t>
            </w:r>
            <w:proofErr w:type="spellEnd"/>
            <w:r w:rsidRPr="00E8200F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internaționale</w:t>
            </w:r>
            <w:proofErr w:type="spellEnd"/>
            <w:r w:rsidRPr="00E8200F">
              <w:rPr>
                <w:sz w:val="18"/>
                <w:szCs w:val="18"/>
              </w:rPr>
              <w:t xml:space="preserve"> ale </w:t>
            </w:r>
            <w:proofErr w:type="spellStart"/>
            <w:r w:rsidRPr="00E8200F">
              <w:rPr>
                <w:sz w:val="18"/>
                <w:szCs w:val="18"/>
              </w:rPr>
              <w:t>Uniunii</w:t>
            </w:r>
            <w:proofErr w:type="spellEnd"/>
            <w:r w:rsidRPr="00E8200F">
              <w:rPr>
                <w:sz w:val="18"/>
                <w:szCs w:val="18"/>
              </w:rPr>
              <w:br/>
              <w:t xml:space="preserve">4.4. </w:t>
            </w:r>
            <w:r w:rsidRPr="00E8200F">
              <w:rPr>
                <w:sz w:val="18"/>
                <w:szCs w:val="18"/>
                <w:lang w:val="it-IT"/>
              </w:rPr>
              <w:t>Principiile generale ale dreptului UE și rolul jurisprudenței CJUE</w:t>
            </w:r>
          </w:p>
        </w:tc>
        <w:tc>
          <w:tcPr>
            <w:tcW w:w="752" w:type="dxa"/>
          </w:tcPr>
          <w:p w14:paraId="4768B624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7206FBA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Prelegerea</w:t>
            </w:r>
          </w:p>
          <w:p w14:paraId="526AF495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Expunerea</w:t>
            </w:r>
          </w:p>
          <w:p w14:paraId="6C35D2F1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67EA4715" w14:textId="77777777" w:rsidR="00D467E7" w:rsidRPr="00E8200F" w:rsidRDefault="00D46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D467E7" w:rsidRPr="00E8200F" w14:paraId="4FCFF687" w14:textId="77777777" w:rsidTr="00E81962">
        <w:trPr>
          <w:trHeight w:val="228"/>
        </w:trPr>
        <w:tc>
          <w:tcPr>
            <w:tcW w:w="4957" w:type="dxa"/>
          </w:tcPr>
          <w:p w14:paraId="598F07F3" w14:textId="77777777" w:rsidR="00A45744" w:rsidRPr="00E8200F" w:rsidRDefault="00A45744" w:rsidP="00A45744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E8200F">
              <w:rPr>
                <w:b/>
                <w:bCs/>
                <w:sz w:val="18"/>
                <w:szCs w:val="18"/>
                <w:lang w:val="it-IT"/>
              </w:rPr>
              <w:t>Cap V. Raporturile dintre dreptul Uniunii Europene și dreptul intern</w:t>
            </w:r>
          </w:p>
          <w:p w14:paraId="5F30DBDA" w14:textId="77777777" w:rsidR="00D467E7" w:rsidRPr="00E8200F" w:rsidRDefault="00A45744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it-IT"/>
              </w:rPr>
            </w:pPr>
            <w:r w:rsidRPr="00E8200F">
              <w:rPr>
                <w:sz w:val="18"/>
                <w:szCs w:val="18"/>
                <w:lang w:val="it-IT"/>
              </w:rPr>
              <w:t>5.1. Principiul supremației dreptului Uniunii</w:t>
            </w:r>
            <w:r w:rsidRPr="00E8200F">
              <w:rPr>
                <w:sz w:val="18"/>
                <w:szCs w:val="18"/>
                <w:lang w:val="it-IT"/>
              </w:rPr>
              <w:br/>
              <w:t>5.2. Aplicabilitatea directă a normelor UE</w:t>
            </w:r>
            <w:r w:rsidRPr="00E8200F">
              <w:rPr>
                <w:sz w:val="18"/>
                <w:szCs w:val="18"/>
                <w:lang w:val="it-IT"/>
              </w:rPr>
              <w:br/>
              <w:t>5.3. Răspunderea statului pentru neaplicarea dreptului european</w:t>
            </w:r>
            <w:r w:rsidRPr="00E8200F">
              <w:rPr>
                <w:sz w:val="18"/>
                <w:szCs w:val="18"/>
                <w:lang w:val="it-IT"/>
              </w:rPr>
              <w:br/>
              <w:t>5.4. Rolul autorităților naționale în aplicarea normelor UE</w:t>
            </w:r>
          </w:p>
        </w:tc>
        <w:tc>
          <w:tcPr>
            <w:tcW w:w="752" w:type="dxa"/>
          </w:tcPr>
          <w:p w14:paraId="706F2D95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7434A2D7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Prelegerea</w:t>
            </w:r>
          </w:p>
          <w:p w14:paraId="2257F9BC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Expunerea</w:t>
            </w:r>
          </w:p>
          <w:p w14:paraId="24145CDE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3C3B73A3" w14:textId="77777777" w:rsidR="00D467E7" w:rsidRPr="00E8200F" w:rsidRDefault="00D46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D467E7" w:rsidRPr="00E8200F" w14:paraId="15583B83" w14:textId="77777777" w:rsidTr="00E81962">
        <w:trPr>
          <w:trHeight w:val="228"/>
        </w:trPr>
        <w:tc>
          <w:tcPr>
            <w:tcW w:w="4957" w:type="dxa"/>
          </w:tcPr>
          <w:p w14:paraId="7831695D" w14:textId="77777777" w:rsidR="00FC72BD" w:rsidRPr="00E8200F" w:rsidRDefault="00FC72BD" w:rsidP="00FC72BD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E8200F">
              <w:rPr>
                <w:b/>
                <w:bCs/>
                <w:sz w:val="18"/>
                <w:szCs w:val="18"/>
                <w:lang w:val="it-IT"/>
              </w:rPr>
              <w:t>Capitolul VI. Sistemul jurisdicțional al Uniunii Europene</w:t>
            </w:r>
          </w:p>
          <w:p w14:paraId="1AA40A33" w14:textId="77777777" w:rsidR="00D467E7" w:rsidRPr="00E8200F" w:rsidRDefault="00FC72BD" w:rsidP="008D7A6C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it-IT"/>
              </w:rPr>
            </w:pPr>
            <w:r w:rsidRPr="00E8200F">
              <w:rPr>
                <w:sz w:val="18"/>
                <w:szCs w:val="18"/>
                <w:lang w:val="it-IT"/>
              </w:rPr>
              <w:t>6.1. Curtea de Justiție a Uniunii Europene – competențe și proceduri</w:t>
            </w:r>
            <w:r w:rsidRPr="00E8200F">
              <w:rPr>
                <w:sz w:val="18"/>
                <w:szCs w:val="18"/>
                <w:lang w:val="it-IT"/>
              </w:rPr>
              <w:br/>
              <w:t>6.2. Procedura trimiterii preliminare</w:t>
            </w:r>
            <w:r w:rsidRPr="00E8200F">
              <w:rPr>
                <w:sz w:val="18"/>
                <w:szCs w:val="18"/>
                <w:lang w:val="it-IT"/>
              </w:rPr>
              <w:br/>
              <w:t>6.3. Acțiunile în constatarea neîndeplinirii obligațiilor</w:t>
            </w:r>
            <w:r w:rsidRPr="00E8200F">
              <w:rPr>
                <w:sz w:val="18"/>
                <w:szCs w:val="18"/>
                <w:lang w:val="it-IT"/>
              </w:rPr>
              <w:br/>
              <w:t xml:space="preserve">6.4. Acțiunile </w:t>
            </w:r>
            <w:r w:rsidR="008D7A6C" w:rsidRPr="00E8200F">
              <w:rPr>
                <w:sz w:val="18"/>
                <w:szCs w:val="18"/>
                <w:lang w:val="it-IT"/>
              </w:rPr>
              <w:t>repararea daunelor</w:t>
            </w:r>
          </w:p>
        </w:tc>
        <w:tc>
          <w:tcPr>
            <w:tcW w:w="752" w:type="dxa"/>
          </w:tcPr>
          <w:p w14:paraId="22281248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76522021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Prelegerea</w:t>
            </w:r>
          </w:p>
          <w:p w14:paraId="47A7993C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Expunerea</w:t>
            </w:r>
          </w:p>
          <w:p w14:paraId="03AE6765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54C143F0" w14:textId="77777777" w:rsidR="00D467E7" w:rsidRPr="00E8200F" w:rsidRDefault="00D46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D467E7" w:rsidRPr="00E8200F" w14:paraId="74B6E90E" w14:textId="77777777" w:rsidTr="00E81962">
        <w:trPr>
          <w:trHeight w:val="228"/>
        </w:trPr>
        <w:tc>
          <w:tcPr>
            <w:tcW w:w="4957" w:type="dxa"/>
          </w:tcPr>
          <w:p w14:paraId="74EFC496" w14:textId="77777777" w:rsidR="00FC72BD" w:rsidRPr="00E8200F" w:rsidRDefault="00FC72BD" w:rsidP="00FC72BD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E8200F">
              <w:rPr>
                <w:b/>
                <w:bCs/>
                <w:sz w:val="18"/>
                <w:szCs w:val="18"/>
                <w:lang w:val="it-IT"/>
              </w:rPr>
              <w:t>Capitolul VII. Cetățenia Uniunii Europene</w:t>
            </w:r>
          </w:p>
          <w:p w14:paraId="2D55B0F2" w14:textId="77777777" w:rsidR="00D467E7" w:rsidRPr="00E8200F" w:rsidRDefault="00FC72BD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</w:rPr>
            </w:pPr>
            <w:r w:rsidRPr="00E8200F">
              <w:rPr>
                <w:sz w:val="18"/>
                <w:szCs w:val="18"/>
                <w:lang w:val="it-IT"/>
              </w:rPr>
              <w:t>7.1. Dobândirea și conținutul cetățeniei europene</w:t>
            </w:r>
            <w:r w:rsidRPr="00E8200F">
              <w:rPr>
                <w:sz w:val="18"/>
                <w:szCs w:val="18"/>
                <w:lang w:val="it-IT"/>
              </w:rPr>
              <w:br/>
              <w:t>7.2. Drepturile fundamentale ale cetățeanului UE</w:t>
            </w:r>
            <w:r w:rsidRPr="00E8200F">
              <w:rPr>
                <w:sz w:val="18"/>
                <w:szCs w:val="18"/>
                <w:lang w:val="it-IT"/>
              </w:rPr>
              <w:br/>
              <w:t xml:space="preserve">7.3. </w:t>
            </w:r>
            <w:proofErr w:type="spellStart"/>
            <w:r w:rsidRPr="00E8200F">
              <w:rPr>
                <w:sz w:val="18"/>
                <w:szCs w:val="18"/>
              </w:rPr>
              <w:t>Libertatea</w:t>
            </w:r>
            <w:proofErr w:type="spellEnd"/>
            <w:r w:rsidRPr="00E8200F">
              <w:rPr>
                <w:sz w:val="18"/>
                <w:szCs w:val="18"/>
              </w:rPr>
              <w:t xml:space="preserve"> de </w:t>
            </w:r>
            <w:proofErr w:type="spellStart"/>
            <w:r w:rsidRPr="00E8200F">
              <w:rPr>
                <w:sz w:val="18"/>
                <w:szCs w:val="18"/>
              </w:rPr>
              <w:t>circulațieși</w:t>
            </w:r>
            <w:proofErr w:type="spellEnd"/>
            <w:r w:rsidRPr="00E8200F">
              <w:rPr>
                <w:sz w:val="18"/>
                <w:szCs w:val="18"/>
              </w:rPr>
              <w:t xml:space="preserve"> de </w:t>
            </w:r>
            <w:proofErr w:type="spellStart"/>
            <w:r w:rsidRPr="00E8200F">
              <w:rPr>
                <w:sz w:val="18"/>
                <w:szCs w:val="18"/>
              </w:rPr>
              <w:t>ședere</w:t>
            </w:r>
            <w:proofErr w:type="spellEnd"/>
          </w:p>
        </w:tc>
        <w:tc>
          <w:tcPr>
            <w:tcW w:w="752" w:type="dxa"/>
          </w:tcPr>
          <w:p w14:paraId="4B71F088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6D256938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Prelegerea</w:t>
            </w:r>
          </w:p>
          <w:p w14:paraId="4F42850D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Expunerea</w:t>
            </w:r>
          </w:p>
          <w:p w14:paraId="45F7195E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3394F63A" w14:textId="77777777" w:rsidR="00D467E7" w:rsidRPr="00E8200F" w:rsidRDefault="00D46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D467E7" w:rsidRPr="00E8200F" w14:paraId="7BE55CA5" w14:textId="77777777" w:rsidTr="00E81962">
        <w:trPr>
          <w:trHeight w:val="228"/>
        </w:trPr>
        <w:tc>
          <w:tcPr>
            <w:tcW w:w="4957" w:type="dxa"/>
          </w:tcPr>
          <w:p w14:paraId="2817C40F" w14:textId="77777777" w:rsidR="008D7A6C" w:rsidRPr="00E8200F" w:rsidRDefault="008D7A6C" w:rsidP="008D7A6C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E8200F">
              <w:rPr>
                <w:b/>
                <w:bCs/>
                <w:sz w:val="18"/>
                <w:szCs w:val="18"/>
                <w:lang w:val="it-IT"/>
              </w:rPr>
              <w:t>Capitolul VIII. Piața internă europeană</w:t>
            </w:r>
          </w:p>
          <w:p w14:paraId="32C94499" w14:textId="77777777" w:rsidR="00D467E7" w:rsidRPr="00E8200F" w:rsidRDefault="008D7A6C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</w:rPr>
            </w:pPr>
            <w:r w:rsidRPr="00E8200F">
              <w:rPr>
                <w:sz w:val="18"/>
                <w:szCs w:val="18"/>
                <w:lang w:val="it-IT"/>
              </w:rPr>
              <w:t>8.1. Cele patru libertăți fundamentale: circulația bunurilor, persoanelor, serviciilor și capitalurilor</w:t>
            </w:r>
            <w:r w:rsidRPr="00E8200F">
              <w:rPr>
                <w:sz w:val="18"/>
                <w:szCs w:val="18"/>
                <w:lang w:val="it-IT"/>
              </w:rPr>
              <w:br/>
              <w:t xml:space="preserve">8.2. </w:t>
            </w:r>
            <w:proofErr w:type="spellStart"/>
            <w:r w:rsidRPr="00E8200F">
              <w:rPr>
                <w:sz w:val="18"/>
                <w:szCs w:val="18"/>
              </w:rPr>
              <w:t>Interdicțiadiscriminărilor</w:t>
            </w:r>
            <w:proofErr w:type="spellEnd"/>
            <w:r w:rsidRPr="00E8200F">
              <w:rPr>
                <w:sz w:val="18"/>
                <w:szCs w:val="18"/>
              </w:rPr>
              <w:t xml:space="preserve"> pe </w:t>
            </w:r>
            <w:proofErr w:type="spellStart"/>
            <w:r w:rsidRPr="00E8200F">
              <w:rPr>
                <w:sz w:val="18"/>
                <w:szCs w:val="18"/>
              </w:rPr>
              <w:t>criterii</w:t>
            </w:r>
            <w:proofErr w:type="spellEnd"/>
            <w:r w:rsidRPr="00E8200F">
              <w:rPr>
                <w:sz w:val="18"/>
                <w:szCs w:val="18"/>
              </w:rPr>
              <w:t xml:space="preserve"> de </w:t>
            </w:r>
            <w:proofErr w:type="spellStart"/>
            <w:r w:rsidRPr="00E8200F">
              <w:rPr>
                <w:sz w:val="18"/>
                <w:szCs w:val="18"/>
              </w:rPr>
              <w:t>naționalitate</w:t>
            </w:r>
            <w:proofErr w:type="spellEnd"/>
            <w:r w:rsidRPr="00E8200F">
              <w:rPr>
                <w:sz w:val="18"/>
                <w:szCs w:val="18"/>
              </w:rPr>
              <w:br/>
              <w:t xml:space="preserve">8.3. </w:t>
            </w:r>
            <w:proofErr w:type="spellStart"/>
            <w:r w:rsidRPr="00E8200F">
              <w:rPr>
                <w:sz w:val="18"/>
                <w:szCs w:val="18"/>
              </w:rPr>
              <w:t>Politicile</w:t>
            </w:r>
            <w:proofErr w:type="spellEnd"/>
            <w:r w:rsidRPr="00E8200F">
              <w:rPr>
                <w:sz w:val="18"/>
                <w:szCs w:val="18"/>
              </w:rPr>
              <w:t xml:space="preserve"> de </w:t>
            </w:r>
            <w:proofErr w:type="spellStart"/>
            <w:r w:rsidRPr="00E8200F">
              <w:rPr>
                <w:sz w:val="18"/>
                <w:szCs w:val="18"/>
              </w:rPr>
              <w:t>armonizarelegislativă</w:t>
            </w:r>
            <w:proofErr w:type="spellEnd"/>
          </w:p>
        </w:tc>
        <w:tc>
          <w:tcPr>
            <w:tcW w:w="752" w:type="dxa"/>
          </w:tcPr>
          <w:p w14:paraId="6E59708E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783FE2A8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Prelegerea</w:t>
            </w:r>
          </w:p>
          <w:p w14:paraId="45E73699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Expunerea</w:t>
            </w:r>
          </w:p>
          <w:p w14:paraId="52267741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28B9D321" w14:textId="77777777" w:rsidR="00D467E7" w:rsidRPr="00E8200F" w:rsidRDefault="00D46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D467E7" w:rsidRPr="00E8200F" w14:paraId="54AEA7E7" w14:textId="77777777" w:rsidTr="00E81962">
        <w:trPr>
          <w:trHeight w:val="228"/>
        </w:trPr>
        <w:tc>
          <w:tcPr>
            <w:tcW w:w="4957" w:type="dxa"/>
          </w:tcPr>
          <w:p w14:paraId="292026F8" w14:textId="77777777" w:rsidR="008D7A6C" w:rsidRPr="00E8200F" w:rsidRDefault="008D7A6C" w:rsidP="008D7A6C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E8200F">
              <w:rPr>
                <w:b/>
                <w:bCs/>
                <w:sz w:val="18"/>
                <w:szCs w:val="18"/>
                <w:lang w:val="it-IT"/>
              </w:rPr>
              <w:lastRenderedPageBreak/>
              <w:t>Capitolul IX. Politicile comune ale Uniunii Europene</w:t>
            </w:r>
          </w:p>
          <w:p w14:paraId="5183C9D7" w14:textId="77777777" w:rsidR="00D467E7" w:rsidRPr="00E8200F" w:rsidRDefault="008D7A6C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</w:rPr>
            </w:pPr>
            <w:r w:rsidRPr="00E8200F">
              <w:rPr>
                <w:sz w:val="18"/>
                <w:szCs w:val="18"/>
                <w:lang w:val="it-IT"/>
              </w:rPr>
              <w:t>9.1. Politica agricolă comună</w:t>
            </w:r>
            <w:r w:rsidRPr="00E8200F">
              <w:rPr>
                <w:sz w:val="18"/>
                <w:szCs w:val="18"/>
                <w:lang w:val="it-IT"/>
              </w:rPr>
              <w:br/>
              <w:t>9.2. Politica comercială comună</w:t>
            </w:r>
            <w:r w:rsidRPr="00E8200F">
              <w:rPr>
                <w:sz w:val="18"/>
                <w:szCs w:val="18"/>
                <w:lang w:val="it-IT"/>
              </w:rPr>
              <w:br/>
              <w:t xml:space="preserve">9.3. </w:t>
            </w:r>
            <w:proofErr w:type="spellStart"/>
            <w:r w:rsidRPr="00E8200F">
              <w:rPr>
                <w:sz w:val="18"/>
                <w:szCs w:val="18"/>
              </w:rPr>
              <w:t>Politicaîndomeniulconcurenței</w:t>
            </w:r>
            <w:proofErr w:type="spellEnd"/>
            <w:r w:rsidRPr="00E8200F">
              <w:rPr>
                <w:sz w:val="18"/>
                <w:szCs w:val="18"/>
              </w:rPr>
              <w:br/>
              <w:t xml:space="preserve">9.4. </w:t>
            </w:r>
            <w:proofErr w:type="spellStart"/>
            <w:r w:rsidRPr="00E8200F">
              <w:rPr>
                <w:sz w:val="18"/>
                <w:szCs w:val="18"/>
              </w:rPr>
              <w:t>Politicaîndomeniulmediului</w:t>
            </w:r>
            <w:proofErr w:type="spellEnd"/>
          </w:p>
        </w:tc>
        <w:tc>
          <w:tcPr>
            <w:tcW w:w="752" w:type="dxa"/>
          </w:tcPr>
          <w:p w14:paraId="47E31D77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6EEE2855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Prelegerea</w:t>
            </w:r>
          </w:p>
          <w:p w14:paraId="418E375F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Expunerea</w:t>
            </w:r>
          </w:p>
          <w:p w14:paraId="07EEFFF9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76DE995E" w14:textId="77777777" w:rsidR="00D467E7" w:rsidRPr="00E8200F" w:rsidRDefault="00D46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D467E7" w:rsidRPr="00E8200F" w14:paraId="7320DA3F" w14:textId="77777777" w:rsidTr="00E81962">
        <w:trPr>
          <w:trHeight w:val="228"/>
        </w:trPr>
        <w:tc>
          <w:tcPr>
            <w:tcW w:w="4957" w:type="dxa"/>
          </w:tcPr>
          <w:p w14:paraId="4B6C3364" w14:textId="77777777" w:rsidR="008D7A6C" w:rsidRPr="00E8200F" w:rsidRDefault="008D7A6C" w:rsidP="008D7A6C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E8200F">
              <w:rPr>
                <w:b/>
                <w:bCs/>
                <w:sz w:val="18"/>
                <w:szCs w:val="18"/>
                <w:lang w:val="it-IT"/>
              </w:rPr>
              <w:t>Capitolul X. Uniunea Economică și Monetară</w:t>
            </w:r>
          </w:p>
          <w:p w14:paraId="10FC6171" w14:textId="77777777" w:rsidR="00D467E7" w:rsidRPr="00E8200F" w:rsidRDefault="008D7A6C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</w:rPr>
            </w:pPr>
            <w:r w:rsidRPr="00E8200F">
              <w:rPr>
                <w:sz w:val="18"/>
                <w:szCs w:val="18"/>
                <w:lang w:val="it-IT"/>
              </w:rPr>
              <w:t>10.1. Etapele realizării uniunii economice și monetare</w:t>
            </w:r>
            <w:r w:rsidRPr="00E8200F">
              <w:rPr>
                <w:sz w:val="18"/>
                <w:szCs w:val="18"/>
                <w:lang w:val="it-IT"/>
              </w:rPr>
              <w:br/>
              <w:t>10.2. Mecanismele de coordonare a politicilor economice</w:t>
            </w:r>
            <w:r w:rsidRPr="00E8200F">
              <w:rPr>
                <w:sz w:val="18"/>
                <w:szCs w:val="18"/>
                <w:lang w:val="it-IT"/>
              </w:rPr>
              <w:br/>
              <w:t xml:space="preserve">10.3. </w:t>
            </w:r>
            <w:proofErr w:type="spellStart"/>
            <w:r w:rsidRPr="00E8200F">
              <w:rPr>
                <w:sz w:val="18"/>
                <w:szCs w:val="18"/>
              </w:rPr>
              <w:t>RolulBăncii</w:t>
            </w:r>
            <w:proofErr w:type="spellEnd"/>
            <w:r w:rsidRPr="00E8200F">
              <w:rPr>
                <w:sz w:val="18"/>
                <w:szCs w:val="18"/>
              </w:rPr>
              <w:t xml:space="preserve"> Centrale </w:t>
            </w:r>
            <w:proofErr w:type="spellStart"/>
            <w:r w:rsidRPr="00E8200F">
              <w:rPr>
                <w:sz w:val="18"/>
                <w:szCs w:val="18"/>
              </w:rPr>
              <w:t>Europene</w:t>
            </w:r>
            <w:proofErr w:type="spellEnd"/>
            <w:r w:rsidRPr="00E8200F">
              <w:rPr>
                <w:sz w:val="18"/>
                <w:szCs w:val="18"/>
              </w:rPr>
              <w:br/>
              <w:t xml:space="preserve">10.4. </w:t>
            </w:r>
            <w:proofErr w:type="spellStart"/>
            <w:r w:rsidRPr="00E8200F">
              <w:rPr>
                <w:sz w:val="18"/>
                <w:szCs w:val="18"/>
              </w:rPr>
              <w:t>Pactul</w:t>
            </w:r>
            <w:proofErr w:type="spellEnd"/>
            <w:r w:rsidRPr="00E8200F">
              <w:rPr>
                <w:sz w:val="18"/>
                <w:szCs w:val="18"/>
              </w:rPr>
              <w:t xml:space="preserve"> de </w:t>
            </w:r>
            <w:proofErr w:type="spellStart"/>
            <w:r w:rsidRPr="00E8200F">
              <w:rPr>
                <w:sz w:val="18"/>
                <w:szCs w:val="18"/>
              </w:rPr>
              <w:t>stabilitateșicreștere</w:t>
            </w:r>
            <w:proofErr w:type="spellEnd"/>
          </w:p>
        </w:tc>
        <w:tc>
          <w:tcPr>
            <w:tcW w:w="752" w:type="dxa"/>
          </w:tcPr>
          <w:p w14:paraId="3D32E4EC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64850667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Prelegerea</w:t>
            </w:r>
          </w:p>
          <w:p w14:paraId="5E5380FF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Expunerea</w:t>
            </w:r>
          </w:p>
          <w:p w14:paraId="44889FD6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4868AF7B" w14:textId="77777777" w:rsidR="00D467E7" w:rsidRPr="00E8200F" w:rsidRDefault="00D46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D467E7" w:rsidRPr="00E8200F" w14:paraId="776D6149" w14:textId="77777777" w:rsidTr="00E81962">
        <w:trPr>
          <w:trHeight w:val="228"/>
        </w:trPr>
        <w:tc>
          <w:tcPr>
            <w:tcW w:w="4957" w:type="dxa"/>
          </w:tcPr>
          <w:p w14:paraId="4E61978D" w14:textId="77777777" w:rsidR="008D7A6C" w:rsidRPr="00E8200F" w:rsidRDefault="008D7A6C" w:rsidP="008D7A6C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E8200F">
              <w:rPr>
                <w:b/>
                <w:bCs/>
                <w:sz w:val="18"/>
                <w:szCs w:val="18"/>
                <w:lang w:val="it-IT"/>
              </w:rPr>
              <w:t>Capitolul XI. Dreptul social european</w:t>
            </w:r>
          </w:p>
          <w:p w14:paraId="10FFCF06" w14:textId="77777777" w:rsidR="00D467E7" w:rsidRPr="00E8200F" w:rsidRDefault="008D7A6C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it-IT"/>
              </w:rPr>
            </w:pPr>
            <w:r w:rsidRPr="00E8200F">
              <w:rPr>
                <w:sz w:val="18"/>
                <w:szCs w:val="18"/>
                <w:lang w:val="it-IT"/>
              </w:rPr>
              <w:t>11.1. Politica socială a Uniunii Europene</w:t>
            </w:r>
            <w:r w:rsidRPr="00E8200F">
              <w:rPr>
                <w:sz w:val="18"/>
                <w:szCs w:val="18"/>
                <w:lang w:val="it-IT"/>
              </w:rPr>
              <w:br/>
              <w:t>11.2. Carta drepturilor fundamentale a UE</w:t>
            </w:r>
            <w:r w:rsidRPr="00E8200F">
              <w:rPr>
                <w:sz w:val="18"/>
                <w:szCs w:val="18"/>
                <w:lang w:val="it-IT"/>
              </w:rPr>
              <w:br/>
              <w:t>11.3. Protecțialucrătorilorșiprincipiulegalității de șanse</w:t>
            </w:r>
          </w:p>
        </w:tc>
        <w:tc>
          <w:tcPr>
            <w:tcW w:w="752" w:type="dxa"/>
          </w:tcPr>
          <w:p w14:paraId="40B5C1A4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7D28DB7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Prelegerea</w:t>
            </w:r>
          </w:p>
          <w:p w14:paraId="039376DB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Expunerea</w:t>
            </w:r>
          </w:p>
          <w:p w14:paraId="4B436D13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74BC509C" w14:textId="77777777" w:rsidR="00D467E7" w:rsidRPr="00E8200F" w:rsidRDefault="00D46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D467E7" w:rsidRPr="00E8200F" w14:paraId="3CF1C8A2" w14:textId="77777777" w:rsidTr="00E81962">
        <w:trPr>
          <w:trHeight w:val="228"/>
        </w:trPr>
        <w:tc>
          <w:tcPr>
            <w:tcW w:w="4957" w:type="dxa"/>
          </w:tcPr>
          <w:p w14:paraId="3A3A2E06" w14:textId="77777777" w:rsidR="008D7A6C" w:rsidRPr="00E8200F" w:rsidRDefault="00E6400F" w:rsidP="008D7A6C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E8200F">
              <w:rPr>
                <w:b/>
                <w:bCs/>
                <w:sz w:val="18"/>
                <w:szCs w:val="18"/>
                <w:lang w:val="it-IT"/>
              </w:rPr>
              <w:t>Capitolul XII</w:t>
            </w:r>
            <w:r w:rsidR="008D7A6C" w:rsidRPr="00E8200F">
              <w:rPr>
                <w:b/>
                <w:bCs/>
                <w:sz w:val="18"/>
                <w:szCs w:val="18"/>
                <w:lang w:val="it-IT"/>
              </w:rPr>
              <w:t>. Relațiile externe ale Uniunii Europene</w:t>
            </w:r>
          </w:p>
          <w:p w14:paraId="6504636F" w14:textId="77777777" w:rsidR="00D467E7" w:rsidRPr="00E8200F" w:rsidRDefault="00E6400F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it-IT"/>
              </w:rPr>
            </w:pPr>
            <w:r w:rsidRPr="00E8200F">
              <w:rPr>
                <w:sz w:val="18"/>
                <w:szCs w:val="18"/>
                <w:lang w:val="it-IT"/>
              </w:rPr>
              <w:t>12</w:t>
            </w:r>
            <w:r w:rsidR="008D7A6C" w:rsidRPr="00E8200F">
              <w:rPr>
                <w:sz w:val="18"/>
                <w:szCs w:val="18"/>
                <w:lang w:val="it-IT"/>
              </w:rPr>
              <w:t>.1. Politica ex</w:t>
            </w:r>
            <w:r w:rsidRPr="00E8200F">
              <w:rPr>
                <w:sz w:val="18"/>
                <w:szCs w:val="18"/>
                <w:lang w:val="it-IT"/>
              </w:rPr>
              <w:t>ternă și de securitate comună</w:t>
            </w:r>
            <w:r w:rsidRPr="00E8200F">
              <w:rPr>
                <w:sz w:val="18"/>
                <w:szCs w:val="18"/>
                <w:lang w:val="it-IT"/>
              </w:rPr>
              <w:br/>
              <w:t>12</w:t>
            </w:r>
            <w:r w:rsidR="008D7A6C" w:rsidRPr="00E8200F">
              <w:rPr>
                <w:sz w:val="18"/>
                <w:szCs w:val="18"/>
                <w:lang w:val="it-IT"/>
              </w:rPr>
              <w:t>.2. Acorduri</w:t>
            </w:r>
            <w:r w:rsidRPr="00E8200F">
              <w:rPr>
                <w:sz w:val="18"/>
                <w:szCs w:val="18"/>
                <w:lang w:val="it-IT"/>
              </w:rPr>
              <w:t>le de asociere și parteneriat</w:t>
            </w:r>
            <w:r w:rsidRPr="00E8200F">
              <w:rPr>
                <w:sz w:val="18"/>
                <w:szCs w:val="18"/>
                <w:lang w:val="it-IT"/>
              </w:rPr>
              <w:br/>
              <w:t>12</w:t>
            </w:r>
            <w:r w:rsidR="008D7A6C" w:rsidRPr="00E8200F">
              <w:rPr>
                <w:sz w:val="18"/>
                <w:szCs w:val="18"/>
                <w:lang w:val="it-IT"/>
              </w:rPr>
              <w:t>.3. Relațiile cu statele candidate și cu vecinătateaestică</w:t>
            </w:r>
          </w:p>
        </w:tc>
        <w:tc>
          <w:tcPr>
            <w:tcW w:w="752" w:type="dxa"/>
          </w:tcPr>
          <w:p w14:paraId="74678F8F" w14:textId="0EA77A93" w:rsidR="00D467E7" w:rsidRPr="00E8200F" w:rsidRDefault="00D768C1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2" w:type="dxa"/>
          </w:tcPr>
          <w:p w14:paraId="43FB52EA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Prelegerea</w:t>
            </w:r>
          </w:p>
          <w:p w14:paraId="1BA8BF7D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Expunerea</w:t>
            </w:r>
          </w:p>
          <w:p w14:paraId="33C6E824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70C47CB9" w14:textId="77777777" w:rsidR="00D467E7" w:rsidRPr="00E8200F" w:rsidRDefault="00D46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D467E7" w:rsidRPr="00E8200F" w14:paraId="46E3769D" w14:textId="77777777" w:rsidTr="00E81962">
        <w:trPr>
          <w:trHeight w:val="228"/>
        </w:trPr>
        <w:tc>
          <w:tcPr>
            <w:tcW w:w="4957" w:type="dxa"/>
          </w:tcPr>
          <w:p w14:paraId="22AAB968" w14:textId="77777777" w:rsidR="00FC72BD" w:rsidRPr="00E8200F" w:rsidRDefault="00FC72BD" w:rsidP="00FC72BD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E8200F">
              <w:rPr>
                <w:b/>
                <w:bCs/>
                <w:sz w:val="18"/>
                <w:szCs w:val="18"/>
                <w:lang w:val="it-IT"/>
              </w:rPr>
              <w:t xml:space="preserve">Capitolul </w:t>
            </w:r>
            <w:r w:rsidR="00E6400F" w:rsidRPr="00E8200F">
              <w:rPr>
                <w:b/>
                <w:bCs/>
                <w:sz w:val="18"/>
                <w:szCs w:val="18"/>
                <w:lang w:val="it-IT"/>
              </w:rPr>
              <w:t>XIII</w:t>
            </w:r>
            <w:r w:rsidRPr="00E8200F">
              <w:rPr>
                <w:b/>
                <w:bCs/>
                <w:sz w:val="18"/>
                <w:szCs w:val="18"/>
                <w:lang w:val="it-IT"/>
              </w:rPr>
              <w:t>. România în cadrul Uniunii Europene</w:t>
            </w:r>
          </w:p>
          <w:p w14:paraId="0A979A5C" w14:textId="77777777" w:rsidR="00D467E7" w:rsidRPr="00E8200F" w:rsidRDefault="00E6400F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it-IT"/>
              </w:rPr>
            </w:pPr>
            <w:r w:rsidRPr="00E8200F">
              <w:rPr>
                <w:sz w:val="18"/>
                <w:szCs w:val="18"/>
                <w:lang w:val="it-IT"/>
              </w:rPr>
              <w:t>13</w:t>
            </w:r>
            <w:r w:rsidR="00FC72BD" w:rsidRPr="00E8200F">
              <w:rPr>
                <w:sz w:val="18"/>
                <w:szCs w:val="18"/>
                <w:lang w:val="it-IT"/>
              </w:rPr>
              <w:t>.1. Procesul de a</w:t>
            </w:r>
            <w:r w:rsidRPr="00E8200F">
              <w:rPr>
                <w:sz w:val="18"/>
                <w:szCs w:val="18"/>
                <w:lang w:val="it-IT"/>
              </w:rPr>
              <w:t>derare și obligațiile asumate</w:t>
            </w:r>
            <w:r w:rsidRPr="00E8200F">
              <w:rPr>
                <w:sz w:val="18"/>
                <w:szCs w:val="18"/>
                <w:lang w:val="it-IT"/>
              </w:rPr>
              <w:br/>
              <w:t>13</w:t>
            </w:r>
            <w:r w:rsidR="00FC72BD" w:rsidRPr="00E8200F">
              <w:rPr>
                <w:sz w:val="18"/>
                <w:szCs w:val="18"/>
                <w:lang w:val="it-IT"/>
              </w:rPr>
              <w:t>.2. Reprezentare</w:t>
            </w:r>
            <w:r w:rsidRPr="00E8200F">
              <w:rPr>
                <w:sz w:val="18"/>
                <w:szCs w:val="18"/>
                <w:lang w:val="it-IT"/>
              </w:rPr>
              <w:t>a României în instituțiile UE</w:t>
            </w:r>
            <w:r w:rsidRPr="00E8200F">
              <w:rPr>
                <w:sz w:val="18"/>
                <w:szCs w:val="18"/>
                <w:lang w:val="it-IT"/>
              </w:rPr>
              <w:br/>
              <w:t>13</w:t>
            </w:r>
            <w:r w:rsidR="00FC72BD" w:rsidRPr="00E8200F">
              <w:rPr>
                <w:sz w:val="18"/>
                <w:szCs w:val="18"/>
                <w:lang w:val="it-IT"/>
              </w:rPr>
              <w:t>.3. Impactul dreptului european asu</w:t>
            </w:r>
            <w:r w:rsidRPr="00E8200F">
              <w:rPr>
                <w:sz w:val="18"/>
                <w:szCs w:val="18"/>
                <w:lang w:val="it-IT"/>
              </w:rPr>
              <w:t>pra dreptului intern românesc</w:t>
            </w:r>
            <w:r w:rsidRPr="00E8200F">
              <w:rPr>
                <w:sz w:val="18"/>
                <w:szCs w:val="18"/>
                <w:lang w:val="it-IT"/>
              </w:rPr>
              <w:br/>
              <w:t>13</w:t>
            </w:r>
            <w:r w:rsidR="00FC72BD" w:rsidRPr="00E8200F">
              <w:rPr>
                <w:sz w:val="18"/>
                <w:szCs w:val="18"/>
                <w:lang w:val="it-IT"/>
              </w:rPr>
              <w:t>.4. Participarea României la politicile comune</w:t>
            </w:r>
          </w:p>
        </w:tc>
        <w:tc>
          <w:tcPr>
            <w:tcW w:w="752" w:type="dxa"/>
          </w:tcPr>
          <w:p w14:paraId="75096B26" w14:textId="7766F8AE" w:rsidR="00D467E7" w:rsidRPr="00E8200F" w:rsidRDefault="00D768C1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2" w:type="dxa"/>
          </w:tcPr>
          <w:p w14:paraId="056085B2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Prelegerea</w:t>
            </w:r>
          </w:p>
          <w:p w14:paraId="62F5BEED" w14:textId="77777777" w:rsidR="00D467E7" w:rsidRPr="00E8200F" w:rsidRDefault="00D467E7" w:rsidP="00D467E7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Expunerea</w:t>
            </w:r>
          </w:p>
          <w:p w14:paraId="08AA6BF5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0CFC5206" w14:textId="77777777" w:rsidR="00D467E7" w:rsidRPr="00E8200F" w:rsidRDefault="00D46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E8200F" w14:paraId="7CDF7A1D" w14:textId="77777777" w:rsidTr="00E81962">
        <w:trPr>
          <w:trHeight w:val="215"/>
        </w:trPr>
        <w:tc>
          <w:tcPr>
            <w:tcW w:w="9634" w:type="dxa"/>
            <w:gridSpan w:val="4"/>
          </w:tcPr>
          <w:p w14:paraId="1F4A34FC" w14:textId="77777777" w:rsidR="000017E7" w:rsidRPr="00E8200F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E8200F" w14:paraId="44226803" w14:textId="77777777" w:rsidTr="00E81962">
        <w:trPr>
          <w:trHeight w:val="230"/>
        </w:trPr>
        <w:tc>
          <w:tcPr>
            <w:tcW w:w="9634" w:type="dxa"/>
            <w:gridSpan w:val="4"/>
          </w:tcPr>
          <w:p w14:paraId="245CB12F" w14:textId="77777777" w:rsidR="00C00CEC" w:rsidRPr="00E8200F" w:rsidRDefault="00C00CEC" w:rsidP="00C668A9">
            <w:pPr>
              <w:pStyle w:val="ListParagraph"/>
              <w:numPr>
                <w:ilvl w:val="0"/>
                <w:numId w:val="10"/>
              </w:numPr>
              <w:ind w:left="414" w:right="57" w:hanging="357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E8200F">
              <w:rPr>
                <w:color w:val="000000"/>
                <w:sz w:val="18"/>
                <w:szCs w:val="18"/>
              </w:rPr>
              <w:t>Leuciuc</w:t>
            </w:r>
            <w:r w:rsidR="00C668A9" w:rsidRPr="00E8200F">
              <w:rPr>
                <w:color w:val="000000"/>
                <w:sz w:val="18"/>
                <w:szCs w:val="18"/>
              </w:rPr>
              <w:t xml:space="preserve"> Eugenia-Gabriela</w:t>
            </w:r>
            <w:r w:rsidRPr="00E8200F">
              <w:rPr>
                <w:color w:val="000000"/>
                <w:sz w:val="18"/>
                <w:szCs w:val="18"/>
              </w:rPr>
              <w:t xml:space="preserve">, Drept material </w:t>
            </w:r>
            <w:proofErr w:type="spellStart"/>
            <w:r w:rsidRPr="00E8200F">
              <w:rPr>
                <w:color w:val="000000"/>
                <w:sz w:val="18"/>
                <w:szCs w:val="18"/>
              </w:rPr>
              <w:t>şiinstituţional</w:t>
            </w:r>
            <w:proofErr w:type="spellEnd"/>
            <w:r w:rsidRPr="00E8200F">
              <w:rPr>
                <w:color w:val="000000"/>
                <w:sz w:val="18"/>
                <w:szCs w:val="18"/>
              </w:rPr>
              <w:t xml:space="preserve"> al U.E.</w:t>
            </w:r>
            <w:r w:rsidRPr="00E8200F">
              <w:rPr>
                <w:color w:val="000000"/>
                <w:sz w:val="18"/>
                <w:szCs w:val="18"/>
                <w:lang w:val="ro-RO"/>
              </w:rPr>
              <w:t>, Suport de curs pentru uzul studenţilor AP, IF, an universitar 2025-2026</w:t>
            </w:r>
          </w:p>
          <w:p w14:paraId="13061B4A" w14:textId="6C76C9FA" w:rsidR="00936807" w:rsidRPr="00D768C1" w:rsidRDefault="00936807" w:rsidP="00C668A9">
            <w:pPr>
              <w:pStyle w:val="ListParagraph"/>
              <w:numPr>
                <w:ilvl w:val="0"/>
                <w:numId w:val="10"/>
              </w:numPr>
              <w:ind w:left="414" w:right="57" w:hanging="357"/>
              <w:jc w:val="both"/>
              <w:rPr>
                <w:bCs/>
                <w:color w:val="000000"/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it-IT"/>
              </w:rPr>
              <w:t>Despina-Martha Iluță , Dreptul Uniunii Europene. Spațiul de libertate, securitate și justiție</w:t>
            </w:r>
            <w:r w:rsidR="00D768C1">
              <w:rPr>
                <w:sz w:val="18"/>
                <w:szCs w:val="18"/>
                <w:lang w:val="it-IT"/>
              </w:rPr>
              <w:t xml:space="preserve">, </w:t>
            </w:r>
            <w:r w:rsidRPr="00E8200F">
              <w:rPr>
                <w:sz w:val="18"/>
                <w:szCs w:val="18"/>
                <w:lang w:val="it-IT"/>
              </w:rPr>
              <w:t>Editura Hamangiu</w:t>
            </w:r>
            <w:r w:rsidR="00D768C1">
              <w:rPr>
                <w:sz w:val="18"/>
                <w:szCs w:val="18"/>
                <w:lang w:val="it-IT"/>
              </w:rPr>
              <w:t>,</w:t>
            </w:r>
            <w:r w:rsidR="00D768C1" w:rsidRPr="00E8200F">
              <w:rPr>
                <w:sz w:val="18"/>
                <w:szCs w:val="18"/>
                <w:lang w:val="it-IT"/>
              </w:rPr>
              <w:t xml:space="preserve"> </w:t>
            </w:r>
            <w:r w:rsidR="00D768C1" w:rsidRPr="00E8200F">
              <w:rPr>
                <w:sz w:val="18"/>
                <w:szCs w:val="18"/>
                <w:lang w:val="it-IT"/>
              </w:rPr>
              <w:t>București</w:t>
            </w:r>
            <w:r w:rsidRPr="00E8200F">
              <w:rPr>
                <w:sz w:val="18"/>
                <w:szCs w:val="18"/>
                <w:lang w:val="it-IT"/>
              </w:rPr>
              <w:t xml:space="preserve">, 2024, </w:t>
            </w:r>
            <w:r w:rsidRPr="00D768C1">
              <w:rPr>
                <w:bCs/>
                <w:sz w:val="18"/>
                <w:szCs w:val="18"/>
                <w:lang w:val="it-IT"/>
              </w:rPr>
              <w:t>cota II 58255</w:t>
            </w:r>
          </w:p>
          <w:p w14:paraId="6C5196BC" w14:textId="58F9B471" w:rsidR="00936807" w:rsidRPr="00D768C1" w:rsidRDefault="00936807" w:rsidP="00C668A9">
            <w:pPr>
              <w:pStyle w:val="ListParagraph"/>
              <w:numPr>
                <w:ilvl w:val="0"/>
                <w:numId w:val="10"/>
              </w:numPr>
              <w:ind w:left="414" w:right="57" w:hanging="357"/>
              <w:jc w:val="both"/>
              <w:rPr>
                <w:bCs/>
                <w:color w:val="000000"/>
                <w:sz w:val="18"/>
                <w:szCs w:val="18"/>
                <w:lang w:val="ro-RO"/>
              </w:rPr>
            </w:pPr>
            <w:r w:rsidRPr="00D768C1">
              <w:rPr>
                <w:bCs/>
                <w:sz w:val="18"/>
                <w:szCs w:val="18"/>
                <w:lang w:val="it-IT"/>
              </w:rPr>
              <w:t>Mihaela Augustina Niță (Dumitrașcu),Dreptul Uniunii Europene I. Curs universitar</w:t>
            </w:r>
            <w:r w:rsidR="00D768C1">
              <w:rPr>
                <w:bCs/>
                <w:sz w:val="18"/>
                <w:szCs w:val="18"/>
                <w:lang w:val="it-IT"/>
              </w:rPr>
              <w:t xml:space="preserve">, </w:t>
            </w:r>
            <w:r w:rsidRPr="00D768C1">
              <w:rPr>
                <w:bCs/>
                <w:sz w:val="18"/>
                <w:szCs w:val="18"/>
                <w:lang w:val="it-IT"/>
              </w:rPr>
              <w:t>Editura Universul Juridic</w:t>
            </w:r>
            <w:r w:rsidR="00D768C1">
              <w:rPr>
                <w:bCs/>
                <w:sz w:val="18"/>
                <w:szCs w:val="18"/>
                <w:lang w:val="it-IT"/>
              </w:rPr>
              <w:t>,</w:t>
            </w:r>
            <w:r w:rsidR="00D768C1" w:rsidRPr="00D768C1">
              <w:rPr>
                <w:bCs/>
                <w:sz w:val="18"/>
                <w:szCs w:val="18"/>
                <w:lang w:val="it-IT"/>
              </w:rPr>
              <w:t xml:space="preserve"> </w:t>
            </w:r>
            <w:r w:rsidR="00D768C1" w:rsidRPr="00D768C1">
              <w:rPr>
                <w:bCs/>
                <w:sz w:val="18"/>
                <w:szCs w:val="18"/>
                <w:lang w:val="it-IT"/>
              </w:rPr>
              <w:t>București</w:t>
            </w:r>
            <w:r w:rsidRPr="00D768C1">
              <w:rPr>
                <w:bCs/>
                <w:sz w:val="18"/>
                <w:szCs w:val="18"/>
                <w:lang w:val="it-IT"/>
              </w:rPr>
              <w:t>, 2023, cota II 58267</w:t>
            </w:r>
          </w:p>
          <w:p w14:paraId="111094A0" w14:textId="00A36E79" w:rsidR="000017E7" w:rsidRPr="00E8200F" w:rsidRDefault="00936807" w:rsidP="00C668A9">
            <w:pPr>
              <w:pStyle w:val="ListParagraph"/>
              <w:numPr>
                <w:ilvl w:val="0"/>
                <w:numId w:val="10"/>
              </w:numPr>
              <w:ind w:left="414" w:right="57" w:hanging="357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D768C1">
              <w:rPr>
                <w:bCs/>
                <w:sz w:val="18"/>
                <w:szCs w:val="18"/>
                <w:lang w:val="ro-RO"/>
              </w:rPr>
              <w:t>Adriana Deac, Dreptul Uniunii Europene. Instituțiile Uniunii Europene. Teste-grilă. Ediția a II-a, revăzută și adăugită</w:t>
            </w:r>
            <w:r w:rsidR="00D768C1">
              <w:rPr>
                <w:bCs/>
                <w:sz w:val="18"/>
                <w:szCs w:val="18"/>
                <w:lang w:val="ro-RO"/>
              </w:rPr>
              <w:t xml:space="preserve">, </w:t>
            </w:r>
            <w:r w:rsidRPr="00D768C1">
              <w:rPr>
                <w:bCs/>
                <w:sz w:val="18"/>
                <w:szCs w:val="18"/>
                <w:lang w:val="ro-RO"/>
              </w:rPr>
              <w:t xml:space="preserve">Editura Universul Juridic, </w:t>
            </w:r>
            <w:r w:rsidR="00D768C1" w:rsidRPr="00D768C1">
              <w:rPr>
                <w:bCs/>
                <w:sz w:val="18"/>
                <w:szCs w:val="18"/>
                <w:lang w:val="ro-RO"/>
              </w:rPr>
              <w:t>București</w:t>
            </w:r>
            <w:r w:rsidR="00D768C1">
              <w:rPr>
                <w:bCs/>
                <w:sz w:val="18"/>
                <w:szCs w:val="18"/>
                <w:lang w:val="ro-RO"/>
              </w:rPr>
              <w:t>,</w:t>
            </w:r>
            <w:r w:rsidR="00D768C1" w:rsidRPr="00D768C1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D768C1">
              <w:rPr>
                <w:bCs/>
                <w:sz w:val="18"/>
                <w:szCs w:val="18"/>
                <w:lang w:val="ro-RO"/>
              </w:rPr>
              <w:t>2024, cota II 58266</w:t>
            </w:r>
          </w:p>
        </w:tc>
      </w:tr>
    </w:tbl>
    <w:p w14:paraId="76FD032B" w14:textId="77777777" w:rsidR="000017E7" w:rsidRPr="00E8200F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E8200F" w14:paraId="056B7CB9" w14:textId="77777777" w:rsidTr="00E81962">
        <w:trPr>
          <w:trHeight w:val="215"/>
        </w:trPr>
        <w:tc>
          <w:tcPr>
            <w:tcW w:w="4957" w:type="dxa"/>
          </w:tcPr>
          <w:p w14:paraId="636F7EC8" w14:textId="77777777" w:rsidR="000017E7" w:rsidRPr="00E8200F" w:rsidRDefault="000017E7" w:rsidP="00D467E7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Aplicații (seminar)</w:t>
            </w:r>
          </w:p>
        </w:tc>
        <w:tc>
          <w:tcPr>
            <w:tcW w:w="789" w:type="dxa"/>
          </w:tcPr>
          <w:p w14:paraId="475FA9BB" w14:textId="77777777" w:rsidR="000017E7" w:rsidRPr="00E8200F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3BFF3410" w14:textId="77777777" w:rsidR="000017E7" w:rsidRPr="00E8200F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487D2E71" w14:textId="77777777" w:rsidR="000017E7" w:rsidRPr="00E8200F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D467E7" w:rsidRPr="00E8200F" w14:paraId="79D8805D" w14:textId="77777777" w:rsidTr="00E81962">
        <w:trPr>
          <w:trHeight w:val="228"/>
        </w:trPr>
        <w:tc>
          <w:tcPr>
            <w:tcW w:w="4957" w:type="dxa"/>
          </w:tcPr>
          <w:p w14:paraId="2A48B96B" w14:textId="77777777" w:rsidR="009E0910" w:rsidRPr="00E8200F" w:rsidRDefault="009E0910" w:rsidP="009E0910">
            <w:pPr>
              <w:rPr>
                <w:sz w:val="18"/>
                <w:szCs w:val="18"/>
                <w:lang w:val="es-CO"/>
              </w:rPr>
            </w:pPr>
            <w:r w:rsidRPr="00E8200F">
              <w:rPr>
                <w:color w:val="000000"/>
                <w:sz w:val="18"/>
                <w:szCs w:val="18"/>
                <w:lang w:val="ro-RO"/>
              </w:rPr>
              <w:t xml:space="preserve">Seminar introductiv. </w:t>
            </w:r>
            <w:proofErr w:type="spellStart"/>
            <w:r w:rsidRPr="00E8200F">
              <w:rPr>
                <w:sz w:val="18"/>
                <w:szCs w:val="18"/>
                <w:lang w:val="es-CO"/>
              </w:rPr>
              <w:t>Familiarizarea</w:t>
            </w:r>
            <w:proofErr w:type="spellEnd"/>
            <w:r w:rsidRPr="00E8200F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  <w:lang w:val="es-CO"/>
              </w:rPr>
              <w:t>studenţilor</w:t>
            </w:r>
            <w:proofErr w:type="spellEnd"/>
            <w:r w:rsidRPr="00E8200F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  <w:lang w:val="es-CO"/>
              </w:rPr>
              <w:t>asupra</w:t>
            </w:r>
            <w:proofErr w:type="spellEnd"/>
            <w:r w:rsidRPr="00E8200F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  <w:lang w:val="es-CO"/>
              </w:rPr>
              <w:t>conţinutul</w:t>
            </w:r>
            <w:proofErr w:type="spellEnd"/>
            <w:r w:rsidRPr="00E8200F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  <w:lang w:val="es-CO"/>
              </w:rPr>
              <w:t>seminarului</w:t>
            </w:r>
            <w:proofErr w:type="spellEnd"/>
            <w:r w:rsidRPr="00E8200F">
              <w:rPr>
                <w:sz w:val="18"/>
                <w:szCs w:val="18"/>
                <w:lang w:val="es-CO"/>
              </w:rPr>
              <w:t xml:space="preserve">, </w:t>
            </w:r>
            <w:proofErr w:type="spellStart"/>
            <w:r w:rsidRPr="00E8200F">
              <w:rPr>
                <w:sz w:val="18"/>
                <w:szCs w:val="18"/>
                <w:lang w:val="es-CO"/>
              </w:rPr>
              <w:t>prezentarea</w:t>
            </w:r>
            <w:proofErr w:type="spellEnd"/>
            <w:r w:rsidRPr="00E8200F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  <w:lang w:val="es-CO"/>
              </w:rPr>
              <w:t>unor</w:t>
            </w:r>
            <w:proofErr w:type="spellEnd"/>
            <w:r w:rsidRPr="00E8200F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  <w:lang w:val="es-CO"/>
              </w:rPr>
              <w:t>detalii</w:t>
            </w:r>
            <w:proofErr w:type="spellEnd"/>
            <w:r w:rsidRPr="00E8200F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  <w:lang w:val="es-CO"/>
              </w:rPr>
              <w:t>organizatorice</w:t>
            </w:r>
            <w:proofErr w:type="spellEnd"/>
            <w:r w:rsidRPr="00E8200F">
              <w:rPr>
                <w:sz w:val="18"/>
                <w:szCs w:val="18"/>
                <w:lang w:val="es-CO"/>
              </w:rPr>
              <w:t>.</w:t>
            </w:r>
          </w:p>
          <w:p w14:paraId="079C6641" w14:textId="77777777" w:rsidR="005160D4" w:rsidRPr="00E8200F" w:rsidRDefault="005160D4" w:rsidP="005160D4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</w:rPr>
            </w:pPr>
            <w:r w:rsidRPr="00E8200F">
              <w:rPr>
                <w:b/>
                <w:bCs/>
                <w:sz w:val="18"/>
                <w:szCs w:val="18"/>
              </w:rPr>
              <w:t xml:space="preserve">1. Istoria </w:t>
            </w:r>
            <w:proofErr w:type="spellStart"/>
            <w:r w:rsidRPr="00E8200F">
              <w:rPr>
                <w:b/>
                <w:bCs/>
                <w:sz w:val="18"/>
                <w:szCs w:val="18"/>
              </w:rPr>
              <w:t>șifundamenteleUniuniiEuropene</w:t>
            </w:r>
            <w:proofErr w:type="spellEnd"/>
          </w:p>
          <w:p w14:paraId="160B8310" w14:textId="77777777" w:rsidR="005160D4" w:rsidRPr="00E8200F" w:rsidRDefault="005160D4" w:rsidP="00DF448F">
            <w:pPr>
              <w:pStyle w:val="TableParagraph"/>
              <w:numPr>
                <w:ilvl w:val="0"/>
                <w:numId w:val="3"/>
              </w:numPr>
              <w:spacing w:line="209" w:lineRule="exact"/>
              <w:rPr>
                <w:sz w:val="18"/>
                <w:szCs w:val="18"/>
                <w:lang w:val="it-IT"/>
              </w:rPr>
            </w:pPr>
            <w:r w:rsidRPr="00E8200F">
              <w:rPr>
                <w:sz w:val="18"/>
                <w:szCs w:val="18"/>
                <w:lang w:val="it-IT"/>
              </w:rPr>
              <w:t>Studiu de caz: formarea C.E.C.A. și Tratatul de la Roma</w:t>
            </w:r>
          </w:p>
          <w:p w14:paraId="52AFC02C" w14:textId="77777777" w:rsidR="00D467E7" w:rsidRPr="00E8200F" w:rsidRDefault="005160D4" w:rsidP="00DF448F">
            <w:pPr>
              <w:pStyle w:val="TableParagraph"/>
              <w:numPr>
                <w:ilvl w:val="0"/>
                <w:numId w:val="3"/>
              </w:numPr>
              <w:spacing w:line="209" w:lineRule="exact"/>
              <w:rPr>
                <w:sz w:val="18"/>
                <w:szCs w:val="18"/>
                <w:lang w:val="it-IT"/>
              </w:rPr>
            </w:pPr>
            <w:r w:rsidRPr="00E8200F">
              <w:rPr>
                <w:sz w:val="18"/>
                <w:szCs w:val="18"/>
                <w:lang w:val="it-IT"/>
              </w:rPr>
              <w:t>Discuții privind principiile solidarității și subsidiarității</w:t>
            </w:r>
          </w:p>
        </w:tc>
        <w:tc>
          <w:tcPr>
            <w:tcW w:w="789" w:type="dxa"/>
          </w:tcPr>
          <w:p w14:paraId="3B6C3D23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427249CC" w14:textId="77777777" w:rsidR="00D467E7" w:rsidRPr="00E8200F" w:rsidRDefault="00D467E7" w:rsidP="0096798E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Conversaţia</w:t>
            </w:r>
          </w:p>
          <w:p w14:paraId="3585E808" w14:textId="77777777" w:rsidR="00D467E7" w:rsidRPr="00E8200F" w:rsidRDefault="00D467E7" w:rsidP="0096798E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Dezbaterea colectivă</w:t>
            </w:r>
          </w:p>
          <w:p w14:paraId="6D235B56" w14:textId="77777777" w:rsidR="00D467E7" w:rsidRPr="00E8200F" w:rsidRDefault="00D467E7" w:rsidP="0096798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0073E9AF" w14:textId="77777777" w:rsidR="00D467E7" w:rsidRPr="00E8200F" w:rsidRDefault="00D467E7" w:rsidP="0096798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D467E7" w:rsidRPr="00E8200F" w14:paraId="2CC021E9" w14:textId="77777777" w:rsidTr="00E81962">
        <w:trPr>
          <w:trHeight w:val="228"/>
        </w:trPr>
        <w:tc>
          <w:tcPr>
            <w:tcW w:w="4957" w:type="dxa"/>
          </w:tcPr>
          <w:p w14:paraId="01C16CEC" w14:textId="77777777" w:rsidR="005160D4" w:rsidRPr="00E8200F" w:rsidRDefault="005160D4" w:rsidP="005160D4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E8200F">
              <w:rPr>
                <w:b/>
                <w:bCs/>
                <w:sz w:val="18"/>
                <w:szCs w:val="18"/>
                <w:lang w:val="it-IT"/>
              </w:rPr>
              <w:t>2. Sursele dreptului Uniunii și aplicabilitatea lor</w:t>
            </w:r>
          </w:p>
          <w:p w14:paraId="747C3F6C" w14:textId="77777777" w:rsidR="005160D4" w:rsidRPr="00E8200F" w:rsidRDefault="005160D4" w:rsidP="00DF448F">
            <w:pPr>
              <w:pStyle w:val="TableParagraph"/>
              <w:numPr>
                <w:ilvl w:val="0"/>
                <w:numId w:val="5"/>
              </w:numPr>
              <w:spacing w:line="209" w:lineRule="exact"/>
              <w:rPr>
                <w:sz w:val="18"/>
                <w:szCs w:val="18"/>
              </w:rPr>
            </w:pPr>
            <w:r w:rsidRPr="00E8200F">
              <w:rPr>
                <w:sz w:val="18"/>
                <w:szCs w:val="18"/>
              </w:rPr>
              <w:t xml:space="preserve">Analiza </w:t>
            </w:r>
            <w:proofErr w:type="spellStart"/>
            <w:r w:rsidRPr="00E8200F">
              <w:rPr>
                <w:sz w:val="18"/>
                <w:szCs w:val="18"/>
              </w:rPr>
              <w:t>unuiregulamentși</w:t>
            </w:r>
            <w:proofErr w:type="spellEnd"/>
            <w:r w:rsidRPr="00E8200F">
              <w:rPr>
                <w:sz w:val="18"/>
                <w:szCs w:val="18"/>
              </w:rPr>
              <w:t xml:space="preserve"> a </w:t>
            </w:r>
            <w:proofErr w:type="spellStart"/>
            <w:r w:rsidRPr="00E8200F">
              <w:rPr>
                <w:sz w:val="18"/>
                <w:szCs w:val="18"/>
              </w:rPr>
              <w:t>unei</w:t>
            </w:r>
            <w:proofErr w:type="spellEnd"/>
            <w:r w:rsidRPr="00E8200F">
              <w:rPr>
                <w:sz w:val="18"/>
                <w:szCs w:val="18"/>
              </w:rPr>
              <w:t xml:space="preserve"> directive</w:t>
            </w:r>
          </w:p>
          <w:p w14:paraId="5D99FA16" w14:textId="77777777" w:rsidR="00D467E7" w:rsidRPr="00E8200F" w:rsidRDefault="005160D4" w:rsidP="00DF448F">
            <w:pPr>
              <w:pStyle w:val="TableParagraph"/>
              <w:numPr>
                <w:ilvl w:val="0"/>
                <w:numId w:val="5"/>
              </w:numPr>
              <w:spacing w:line="209" w:lineRule="exact"/>
              <w:rPr>
                <w:sz w:val="18"/>
                <w:szCs w:val="18"/>
              </w:rPr>
            </w:pPr>
            <w:proofErr w:type="spellStart"/>
            <w:r w:rsidRPr="00E8200F">
              <w:rPr>
                <w:sz w:val="18"/>
                <w:szCs w:val="18"/>
              </w:rPr>
              <w:t>Exercițiu</w:t>
            </w:r>
            <w:proofErr w:type="spellEnd"/>
            <w:r w:rsidRPr="00E8200F">
              <w:rPr>
                <w:sz w:val="18"/>
                <w:szCs w:val="18"/>
              </w:rPr>
              <w:t xml:space="preserve">: </w:t>
            </w:r>
            <w:proofErr w:type="spellStart"/>
            <w:r w:rsidRPr="00E8200F">
              <w:rPr>
                <w:sz w:val="18"/>
                <w:szCs w:val="18"/>
              </w:rPr>
              <w:t>determinareacaracterului</w:t>
            </w:r>
            <w:proofErr w:type="spellEnd"/>
            <w:r w:rsidRPr="00E8200F">
              <w:rPr>
                <w:sz w:val="18"/>
                <w:szCs w:val="18"/>
              </w:rPr>
              <w:t xml:space="preserve"> direct </w:t>
            </w:r>
            <w:proofErr w:type="spellStart"/>
            <w:r w:rsidRPr="00E8200F">
              <w:rPr>
                <w:sz w:val="18"/>
                <w:szCs w:val="18"/>
              </w:rPr>
              <w:t>aplicabil</w:t>
            </w:r>
            <w:proofErr w:type="spellEnd"/>
            <w:r w:rsidRPr="00E8200F">
              <w:rPr>
                <w:sz w:val="18"/>
                <w:szCs w:val="18"/>
              </w:rPr>
              <w:t xml:space="preserve"> al </w:t>
            </w:r>
            <w:proofErr w:type="spellStart"/>
            <w:r w:rsidRPr="00E8200F">
              <w:rPr>
                <w:sz w:val="18"/>
                <w:szCs w:val="18"/>
              </w:rPr>
              <w:t>unui</w:t>
            </w:r>
            <w:proofErr w:type="spellEnd"/>
            <w:r w:rsidRPr="00E8200F">
              <w:rPr>
                <w:sz w:val="18"/>
                <w:szCs w:val="18"/>
              </w:rPr>
              <w:t xml:space="preserve"> act </w:t>
            </w:r>
            <w:proofErr w:type="spellStart"/>
            <w:r w:rsidRPr="00E8200F">
              <w:rPr>
                <w:sz w:val="18"/>
                <w:szCs w:val="18"/>
              </w:rPr>
              <w:t>european</w:t>
            </w:r>
            <w:proofErr w:type="spellEnd"/>
          </w:p>
        </w:tc>
        <w:tc>
          <w:tcPr>
            <w:tcW w:w="789" w:type="dxa"/>
          </w:tcPr>
          <w:p w14:paraId="771C0577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090AA084" w14:textId="77777777" w:rsidR="00D467E7" w:rsidRPr="00E8200F" w:rsidRDefault="00D467E7" w:rsidP="0096798E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Conversaţia</w:t>
            </w:r>
          </w:p>
          <w:p w14:paraId="77BCAC36" w14:textId="77777777" w:rsidR="00D467E7" w:rsidRPr="00E8200F" w:rsidRDefault="00D467E7" w:rsidP="0096798E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Dezbaterea colectivă</w:t>
            </w:r>
          </w:p>
          <w:p w14:paraId="1C277FAB" w14:textId="77777777" w:rsidR="00D467E7" w:rsidRPr="00E8200F" w:rsidRDefault="00D467E7" w:rsidP="0096798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325973E7" w14:textId="77777777" w:rsidR="00D467E7" w:rsidRPr="00E8200F" w:rsidRDefault="00D467E7" w:rsidP="0096798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D467E7" w:rsidRPr="00E8200F" w14:paraId="3A8BC2C9" w14:textId="77777777" w:rsidTr="00E81962">
        <w:trPr>
          <w:trHeight w:val="230"/>
        </w:trPr>
        <w:tc>
          <w:tcPr>
            <w:tcW w:w="4957" w:type="dxa"/>
          </w:tcPr>
          <w:p w14:paraId="61E1BBF0" w14:textId="77777777" w:rsidR="005160D4" w:rsidRPr="00E8200F" w:rsidRDefault="005160D4" w:rsidP="005160D4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</w:rPr>
            </w:pPr>
            <w:r w:rsidRPr="00E8200F">
              <w:rPr>
                <w:b/>
                <w:bCs/>
                <w:sz w:val="18"/>
                <w:szCs w:val="18"/>
              </w:rPr>
              <w:t xml:space="preserve">3. </w:t>
            </w:r>
            <w:proofErr w:type="spellStart"/>
            <w:r w:rsidRPr="00E8200F">
              <w:rPr>
                <w:b/>
                <w:bCs/>
                <w:sz w:val="18"/>
                <w:szCs w:val="18"/>
              </w:rPr>
              <w:t>InstituțiileUniunii</w:t>
            </w:r>
            <w:proofErr w:type="spellEnd"/>
            <w:r w:rsidR="00E6400F" w:rsidRPr="00E8200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b/>
                <w:bCs/>
                <w:sz w:val="18"/>
                <w:szCs w:val="18"/>
              </w:rPr>
              <w:t>Europene</w:t>
            </w:r>
            <w:proofErr w:type="spellEnd"/>
            <w:r w:rsidRPr="00E8200F">
              <w:rPr>
                <w:b/>
                <w:bCs/>
                <w:sz w:val="18"/>
                <w:szCs w:val="18"/>
              </w:rPr>
              <w:t xml:space="preserve"> – </w:t>
            </w:r>
            <w:proofErr w:type="spellStart"/>
            <w:r w:rsidRPr="00E8200F">
              <w:rPr>
                <w:b/>
                <w:bCs/>
                <w:sz w:val="18"/>
                <w:szCs w:val="18"/>
              </w:rPr>
              <w:t>structură</w:t>
            </w:r>
            <w:proofErr w:type="spellEnd"/>
            <w:r w:rsidR="00E6400F" w:rsidRPr="00E8200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b/>
                <w:bCs/>
                <w:sz w:val="18"/>
                <w:szCs w:val="18"/>
              </w:rPr>
              <w:t>și</w:t>
            </w:r>
            <w:proofErr w:type="spellEnd"/>
            <w:r w:rsidR="00E6400F" w:rsidRPr="00E8200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b/>
                <w:bCs/>
                <w:sz w:val="18"/>
                <w:szCs w:val="18"/>
              </w:rPr>
              <w:t>competențe</w:t>
            </w:r>
            <w:proofErr w:type="spellEnd"/>
          </w:p>
          <w:p w14:paraId="2BF3CD4A" w14:textId="77777777" w:rsidR="005160D4" w:rsidRPr="00E8200F" w:rsidRDefault="005160D4" w:rsidP="00DF448F">
            <w:pPr>
              <w:pStyle w:val="TableParagraph"/>
              <w:numPr>
                <w:ilvl w:val="0"/>
                <w:numId w:val="4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E8200F">
              <w:rPr>
                <w:sz w:val="18"/>
                <w:szCs w:val="18"/>
                <w:lang w:val="it-IT"/>
              </w:rPr>
              <w:t>Simulare de activitate legislativă între Parlament, Consiliu și Comisie</w:t>
            </w:r>
          </w:p>
          <w:p w14:paraId="43176753" w14:textId="77777777" w:rsidR="00D467E7" w:rsidRPr="00E8200F" w:rsidRDefault="005160D4" w:rsidP="00DF448F">
            <w:pPr>
              <w:pStyle w:val="TableParagraph"/>
              <w:numPr>
                <w:ilvl w:val="0"/>
                <w:numId w:val="4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E8200F">
              <w:rPr>
                <w:sz w:val="18"/>
                <w:szCs w:val="18"/>
                <w:lang w:val="it-IT"/>
              </w:rPr>
              <w:t>Exercițiu: identificarea rolului fiecărei instituții într-un proces decizional concret</w:t>
            </w:r>
          </w:p>
        </w:tc>
        <w:tc>
          <w:tcPr>
            <w:tcW w:w="789" w:type="dxa"/>
          </w:tcPr>
          <w:p w14:paraId="73E3B404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017DE7A1" w14:textId="77777777" w:rsidR="00D467E7" w:rsidRPr="00E8200F" w:rsidRDefault="00D467E7" w:rsidP="0096798E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Conversaţia</w:t>
            </w:r>
          </w:p>
          <w:p w14:paraId="562BCDCC" w14:textId="77777777" w:rsidR="00D467E7" w:rsidRPr="00E8200F" w:rsidRDefault="00D467E7" w:rsidP="0096798E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Dezbaterea colectivă</w:t>
            </w:r>
          </w:p>
          <w:p w14:paraId="698301CB" w14:textId="77777777" w:rsidR="00D467E7" w:rsidRPr="00E8200F" w:rsidRDefault="00D467E7" w:rsidP="0096798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61E8C99F" w14:textId="77777777" w:rsidR="00D467E7" w:rsidRPr="00E8200F" w:rsidRDefault="00D467E7" w:rsidP="0096798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D467E7" w:rsidRPr="00E8200F" w14:paraId="61F2808F" w14:textId="77777777" w:rsidTr="00E81962">
        <w:trPr>
          <w:trHeight w:val="230"/>
        </w:trPr>
        <w:tc>
          <w:tcPr>
            <w:tcW w:w="4957" w:type="dxa"/>
          </w:tcPr>
          <w:p w14:paraId="1EBC73AF" w14:textId="77777777" w:rsidR="005160D4" w:rsidRPr="00E8200F" w:rsidRDefault="005160D4" w:rsidP="005160D4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</w:rPr>
            </w:pPr>
            <w:r w:rsidRPr="00E8200F">
              <w:rPr>
                <w:b/>
                <w:bCs/>
                <w:sz w:val="18"/>
                <w:szCs w:val="18"/>
              </w:rPr>
              <w:t xml:space="preserve">4. </w:t>
            </w:r>
            <w:proofErr w:type="spellStart"/>
            <w:r w:rsidRPr="00E8200F">
              <w:rPr>
                <w:b/>
                <w:bCs/>
                <w:sz w:val="18"/>
                <w:szCs w:val="18"/>
              </w:rPr>
              <w:t>Dreptul</w:t>
            </w:r>
            <w:proofErr w:type="spellEnd"/>
            <w:r w:rsidR="00E6400F" w:rsidRPr="00E8200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b/>
                <w:bCs/>
                <w:sz w:val="18"/>
                <w:szCs w:val="18"/>
              </w:rPr>
              <w:t>Uniunii</w:t>
            </w:r>
            <w:proofErr w:type="spellEnd"/>
            <w:r w:rsidR="00E6400F" w:rsidRPr="00E8200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b/>
                <w:bCs/>
                <w:sz w:val="18"/>
                <w:szCs w:val="18"/>
              </w:rPr>
              <w:t>și</w:t>
            </w:r>
            <w:proofErr w:type="spellEnd"/>
            <w:r w:rsidR="00E6400F" w:rsidRPr="00E8200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b/>
                <w:bCs/>
                <w:sz w:val="18"/>
                <w:szCs w:val="18"/>
              </w:rPr>
              <w:t>dreptul</w:t>
            </w:r>
            <w:proofErr w:type="spellEnd"/>
            <w:r w:rsidRPr="00E8200F">
              <w:rPr>
                <w:b/>
                <w:bCs/>
                <w:sz w:val="18"/>
                <w:szCs w:val="18"/>
              </w:rPr>
              <w:t xml:space="preserve"> intern – </w:t>
            </w:r>
            <w:proofErr w:type="spellStart"/>
            <w:r w:rsidRPr="00E8200F">
              <w:rPr>
                <w:b/>
                <w:bCs/>
                <w:sz w:val="18"/>
                <w:szCs w:val="18"/>
              </w:rPr>
              <w:t>conflictul</w:t>
            </w:r>
            <w:proofErr w:type="spellEnd"/>
            <w:r w:rsidR="00E6400F" w:rsidRPr="00E8200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b/>
                <w:bCs/>
                <w:sz w:val="18"/>
                <w:szCs w:val="18"/>
              </w:rPr>
              <w:t>normelor</w:t>
            </w:r>
            <w:proofErr w:type="spellEnd"/>
          </w:p>
          <w:p w14:paraId="3EAED22C" w14:textId="77777777" w:rsidR="005160D4" w:rsidRPr="00E8200F" w:rsidRDefault="005160D4" w:rsidP="00DF448F">
            <w:pPr>
              <w:pStyle w:val="TableParagraph"/>
              <w:numPr>
                <w:ilvl w:val="0"/>
                <w:numId w:val="6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E8200F">
              <w:rPr>
                <w:sz w:val="18"/>
                <w:szCs w:val="18"/>
                <w:lang w:val="it-IT"/>
              </w:rPr>
              <w:t>Studiu de caz: jurisprudența CJUE (Costa vs. ENEL, Simmenthal, Francovich)</w:t>
            </w:r>
          </w:p>
          <w:p w14:paraId="53C1B468" w14:textId="77777777" w:rsidR="00D467E7" w:rsidRPr="00E8200F" w:rsidRDefault="005160D4" w:rsidP="00DF448F">
            <w:pPr>
              <w:pStyle w:val="TableParagraph"/>
              <w:numPr>
                <w:ilvl w:val="0"/>
                <w:numId w:val="6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E8200F">
              <w:rPr>
                <w:sz w:val="18"/>
                <w:szCs w:val="18"/>
                <w:lang w:val="it-IT"/>
              </w:rPr>
              <w:t>Discuție: responsabilitatea statului pentru neaplicarea dreptului UE</w:t>
            </w:r>
          </w:p>
        </w:tc>
        <w:tc>
          <w:tcPr>
            <w:tcW w:w="789" w:type="dxa"/>
          </w:tcPr>
          <w:p w14:paraId="4932CC21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3CCDD95E" w14:textId="77777777" w:rsidR="00D467E7" w:rsidRPr="00E8200F" w:rsidRDefault="00D467E7" w:rsidP="0096798E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Conversaţia</w:t>
            </w:r>
          </w:p>
          <w:p w14:paraId="4018BAA6" w14:textId="77777777" w:rsidR="00D467E7" w:rsidRPr="00E8200F" w:rsidRDefault="00D467E7" w:rsidP="0096798E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Dezbaterea colectivă</w:t>
            </w:r>
          </w:p>
          <w:p w14:paraId="0FBD416F" w14:textId="77777777" w:rsidR="00D467E7" w:rsidRPr="00E8200F" w:rsidRDefault="00D467E7" w:rsidP="0096798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6A83EB9B" w14:textId="77777777" w:rsidR="00D467E7" w:rsidRPr="00E8200F" w:rsidRDefault="00D467E7" w:rsidP="0096798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D467E7" w:rsidRPr="00E8200F" w14:paraId="16175A3D" w14:textId="77777777" w:rsidTr="00E81962">
        <w:trPr>
          <w:trHeight w:val="230"/>
        </w:trPr>
        <w:tc>
          <w:tcPr>
            <w:tcW w:w="4957" w:type="dxa"/>
          </w:tcPr>
          <w:p w14:paraId="2F3AD354" w14:textId="77777777" w:rsidR="005160D4" w:rsidRPr="00E8200F" w:rsidRDefault="005160D4" w:rsidP="005160D4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</w:rPr>
            </w:pPr>
            <w:r w:rsidRPr="00E8200F">
              <w:rPr>
                <w:b/>
                <w:bCs/>
                <w:sz w:val="18"/>
                <w:szCs w:val="18"/>
              </w:rPr>
              <w:t xml:space="preserve">5. </w:t>
            </w:r>
            <w:proofErr w:type="spellStart"/>
            <w:r w:rsidRPr="00E8200F">
              <w:rPr>
                <w:b/>
                <w:bCs/>
                <w:sz w:val="18"/>
                <w:szCs w:val="18"/>
              </w:rPr>
              <w:t>Drepturile</w:t>
            </w:r>
            <w:proofErr w:type="spellEnd"/>
            <w:r w:rsidR="00E6400F" w:rsidRPr="00E8200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b/>
                <w:bCs/>
                <w:sz w:val="18"/>
                <w:szCs w:val="18"/>
              </w:rPr>
              <w:t>cetățenilor</w:t>
            </w:r>
            <w:proofErr w:type="spellEnd"/>
            <w:r w:rsidR="00E6400F" w:rsidRPr="00E8200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b/>
                <w:bCs/>
                <w:sz w:val="18"/>
                <w:szCs w:val="18"/>
              </w:rPr>
              <w:t>Uniunii</w:t>
            </w:r>
            <w:proofErr w:type="spellEnd"/>
            <w:r w:rsidR="00E6400F" w:rsidRPr="00E8200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b/>
                <w:bCs/>
                <w:sz w:val="18"/>
                <w:szCs w:val="18"/>
              </w:rPr>
              <w:t>Europene</w:t>
            </w:r>
            <w:proofErr w:type="spellEnd"/>
          </w:p>
          <w:p w14:paraId="7ECA0E23" w14:textId="77777777" w:rsidR="005160D4" w:rsidRPr="00E8200F" w:rsidRDefault="005160D4" w:rsidP="00DF448F">
            <w:pPr>
              <w:pStyle w:val="TableParagraph"/>
              <w:numPr>
                <w:ilvl w:val="0"/>
                <w:numId w:val="7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E8200F">
              <w:rPr>
                <w:sz w:val="18"/>
                <w:szCs w:val="18"/>
                <w:lang w:val="it-IT"/>
              </w:rPr>
              <w:t>Exercițiu practic: cazuri de discriminare la libera circulație a lucrătorilor</w:t>
            </w:r>
          </w:p>
          <w:p w14:paraId="288D3FA4" w14:textId="77777777" w:rsidR="00D467E7" w:rsidRPr="00E8200F" w:rsidRDefault="005160D4" w:rsidP="00DF448F">
            <w:pPr>
              <w:pStyle w:val="TableParagraph"/>
              <w:numPr>
                <w:ilvl w:val="0"/>
                <w:numId w:val="7"/>
              </w:numPr>
              <w:spacing w:line="210" w:lineRule="exact"/>
              <w:rPr>
                <w:sz w:val="18"/>
                <w:szCs w:val="18"/>
              </w:rPr>
            </w:pPr>
            <w:proofErr w:type="spellStart"/>
            <w:r w:rsidRPr="00E8200F">
              <w:rPr>
                <w:sz w:val="18"/>
                <w:szCs w:val="18"/>
              </w:rPr>
              <w:t>Simulare</w:t>
            </w:r>
            <w:proofErr w:type="spellEnd"/>
            <w:r w:rsidRPr="00E8200F">
              <w:rPr>
                <w:sz w:val="18"/>
                <w:szCs w:val="18"/>
              </w:rPr>
              <w:t xml:space="preserve">: </w:t>
            </w:r>
            <w:proofErr w:type="spellStart"/>
            <w:r w:rsidRPr="00E8200F">
              <w:rPr>
                <w:sz w:val="18"/>
                <w:szCs w:val="18"/>
              </w:rPr>
              <w:t>sesizarea</w:t>
            </w:r>
            <w:proofErr w:type="spellEnd"/>
            <w:r w:rsidR="00E6400F" w:rsidRPr="00E8200F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unei</w:t>
            </w:r>
            <w:proofErr w:type="spellEnd"/>
            <w:r w:rsidR="00E6400F" w:rsidRPr="00E8200F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instituții</w:t>
            </w:r>
            <w:proofErr w:type="spellEnd"/>
            <w:r w:rsidR="00E6400F" w:rsidRPr="00E8200F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europene</w:t>
            </w:r>
            <w:proofErr w:type="spellEnd"/>
            <w:r w:rsidR="00E6400F" w:rsidRPr="00E8200F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privind</w:t>
            </w:r>
            <w:proofErr w:type="spellEnd"/>
            <w:r w:rsidR="00E6400F" w:rsidRPr="00E8200F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încălcarea</w:t>
            </w:r>
            <w:proofErr w:type="spellEnd"/>
            <w:r w:rsidR="00E6400F" w:rsidRPr="00E8200F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drepturilor</w:t>
            </w:r>
            <w:proofErr w:type="spellEnd"/>
            <w:r w:rsidR="00E6400F" w:rsidRPr="00E8200F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cetățenești</w:t>
            </w:r>
            <w:proofErr w:type="spellEnd"/>
          </w:p>
        </w:tc>
        <w:tc>
          <w:tcPr>
            <w:tcW w:w="789" w:type="dxa"/>
          </w:tcPr>
          <w:p w14:paraId="4DCF31D9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20B81F4F" w14:textId="77777777" w:rsidR="00D467E7" w:rsidRPr="00E8200F" w:rsidRDefault="00D467E7" w:rsidP="0096798E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Conversaţia</w:t>
            </w:r>
          </w:p>
          <w:p w14:paraId="5295EC7F" w14:textId="77777777" w:rsidR="00D467E7" w:rsidRPr="00E8200F" w:rsidRDefault="00D467E7" w:rsidP="0096798E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Dezbaterea colectivă</w:t>
            </w:r>
          </w:p>
          <w:p w14:paraId="5C9E92F6" w14:textId="77777777" w:rsidR="00D467E7" w:rsidRPr="00E8200F" w:rsidRDefault="00D467E7" w:rsidP="0096798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4A78C481" w14:textId="77777777" w:rsidR="00D467E7" w:rsidRPr="00E8200F" w:rsidRDefault="00D467E7" w:rsidP="0096798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D467E7" w:rsidRPr="00E8200F" w14:paraId="274167D4" w14:textId="77777777" w:rsidTr="00E81962">
        <w:trPr>
          <w:trHeight w:val="230"/>
        </w:trPr>
        <w:tc>
          <w:tcPr>
            <w:tcW w:w="4957" w:type="dxa"/>
          </w:tcPr>
          <w:p w14:paraId="18ED93AE" w14:textId="77777777" w:rsidR="005160D4" w:rsidRPr="00E8200F" w:rsidRDefault="00174FFE" w:rsidP="005160D4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E8200F">
              <w:rPr>
                <w:b/>
                <w:bCs/>
                <w:sz w:val="18"/>
                <w:szCs w:val="18"/>
                <w:lang w:val="it-IT"/>
              </w:rPr>
              <w:t>6</w:t>
            </w:r>
            <w:r w:rsidR="005160D4" w:rsidRPr="00E8200F">
              <w:rPr>
                <w:b/>
                <w:bCs/>
                <w:sz w:val="18"/>
                <w:szCs w:val="18"/>
                <w:lang w:val="it-IT"/>
              </w:rPr>
              <w:t>. România în Uniunea Europeană – integrare și adaptare instituțională</w:t>
            </w:r>
          </w:p>
          <w:p w14:paraId="6D47328E" w14:textId="77777777" w:rsidR="005160D4" w:rsidRPr="00E8200F" w:rsidRDefault="005160D4" w:rsidP="00DF448F">
            <w:pPr>
              <w:pStyle w:val="TableParagraph"/>
              <w:numPr>
                <w:ilvl w:val="0"/>
                <w:numId w:val="9"/>
              </w:numPr>
              <w:spacing w:line="210" w:lineRule="exact"/>
              <w:rPr>
                <w:sz w:val="18"/>
                <w:szCs w:val="18"/>
              </w:rPr>
            </w:pPr>
            <w:proofErr w:type="spellStart"/>
            <w:r w:rsidRPr="00E8200F">
              <w:rPr>
                <w:sz w:val="18"/>
                <w:szCs w:val="18"/>
              </w:rPr>
              <w:t>Exercițiu</w:t>
            </w:r>
            <w:proofErr w:type="spellEnd"/>
            <w:r w:rsidRPr="00E8200F">
              <w:rPr>
                <w:sz w:val="18"/>
                <w:szCs w:val="18"/>
              </w:rPr>
              <w:t xml:space="preserve">: </w:t>
            </w:r>
            <w:proofErr w:type="spellStart"/>
            <w:r w:rsidRPr="00E8200F">
              <w:rPr>
                <w:sz w:val="18"/>
                <w:szCs w:val="18"/>
              </w:rPr>
              <w:t>analizatranspuneriiunei</w:t>
            </w:r>
            <w:proofErr w:type="spellEnd"/>
            <w:r w:rsidRPr="00E8200F">
              <w:rPr>
                <w:sz w:val="18"/>
                <w:szCs w:val="18"/>
              </w:rPr>
              <w:t xml:space="preserve"> directive </w:t>
            </w:r>
            <w:proofErr w:type="spellStart"/>
            <w:r w:rsidRPr="00E8200F">
              <w:rPr>
                <w:sz w:val="18"/>
                <w:szCs w:val="18"/>
              </w:rPr>
              <w:t>europene</w:t>
            </w:r>
            <w:proofErr w:type="spellEnd"/>
            <w:r w:rsidRPr="00E8200F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în</w:t>
            </w:r>
            <w:proofErr w:type="spellEnd"/>
            <w:r w:rsidRPr="00E8200F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legislațianațională</w:t>
            </w:r>
            <w:proofErr w:type="spellEnd"/>
          </w:p>
          <w:p w14:paraId="5F6B6234" w14:textId="77777777" w:rsidR="00D467E7" w:rsidRPr="00E8200F" w:rsidRDefault="005160D4" w:rsidP="00DF448F">
            <w:pPr>
              <w:pStyle w:val="TableParagraph"/>
              <w:numPr>
                <w:ilvl w:val="0"/>
                <w:numId w:val="9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E8200F">
              <w:rPr>
                <w:sz w:val="18"/>
                <w:szCs w:val="18"/>
                <w:lang w:val="it-IT"/>
              </w:rPr>
              <w:t>Discuție: impactul fondurilor europene asupra administrației românești</w:t>
            </w:r>
          </w:p>
        </w:tc>
        <w:tc>
          <w:tcPr>
            <w:tcW w:w="789" w:type="dxa"/>
          </w:tcPr>
          <w:p w14:paraId="35A33F08" w14:textId="77777777" w:rsidR="00D467E7" w:rsidRPr="00E8200F" w:rsidRDefault="00D467E7" w:rsidP="00D467E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52B5DD16" w14:textId="77777777" w:rsidR="00D467E7" w:rsidRPr="00E8200F" w:rsidRDefault="00D467E7" w:rsidP="0096798E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Conversaţia</w:t>
            </w:r>
          </w:p>
          <w:p w14:paraId="25EF8443" w14:textId="77777777" w:rsidR="00D467E7" w:rsidRPr="00E8200F" w:rsidRDefault="00D467E7" w:rsidP="0096798E">
            <w:pPr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Dezbaterea colectivă</w:t>
            </w:r>
          </w:p>
          <w:p w14:paraId="70B1CE10" w14:textId="77777777" w:rsidR="00D467E7" w:rsidRPr="00E8200F" w:rsidRDefault="00D467E7" w:rsidP="0096798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703B1FD7" w14:textId="77777777" w:rsidR="00D467E7" w:rsidRPr="00E8200F" w:rsidRDefault="00D467E7" w:rsidP="0096798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D467E7" w:rsidRPr="00E8200F" w14:paraId="0BB80534" w14:textId="77777777" w:rsidTr="00E81962">
        <w:trPr>
          <w:trHeight w:val="215"/>
        </w:trPr>
        <w:tc>
          <w:tcPr>
            <w:tcW w:w="9634" w:type="dxa"/>
            <w:gridSpan w:val="4"/>
          </w:tcPr>
          <w:p w14:paraId="1338F913" w14:textId="77777777" w:rsidR="00D467E7" w:rsidRPr="00E8200F" w:rsidRDefault="00D46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D467E7" w:rsidRPr="00E8200F" w14:paraId="5505CC08" w14:textId="77777777" w:rsidTr="00E81962">
        <w:trPr>
          <w:trHeight w:val="230"/>
        </w:trPr>
        <w:tc>
          <w:tcPr>
            <w:tcW w:w="9634" w:type="dxa"/>
            <w:gridSpan w:val="4"/>
          </w:tcPr>
          <w:p w14:paraId="3D25BA6C" w14:textId="77777777" w:rsidR="00D768C1" w:rsidRPr="00E8200F" w:rsidRDefault="00D768C1" w:rsidP="00D768C1">
            <w:pPr>
              <w:pStyle w:val="ListParagraph"/>
              <w:numPr>
                <w:ilvl w:val="0"/>
                <w:numId w:val="11"/>
              </w:numPr>
              <w:ind w:right="57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E8200F">
              <w:rPr>
                <w:color w:val="000000"/>
                <w:sz w:val="18"/>
                <w:szCs w:val="18"/>
              </w:rPr>
              <w:t xml:space="preserve">Leuciuc Eugenia-Gabriela, Drept material </w:t>
            </w:r>
            <w:proofErr w:type="spellStart"/>
            <w:r w:rsidRPr="00E8200F">
              <w:rPr>
                <w:color w:val="000000"/>
                <w:sz w:val="18"/>
                <w:szCs w:val="18"/>
              </w:rPr>
              <w:t>şiinstituţional</w:t>
            </w:r>
            <w:proofErr w:type="spellEnd"/>
            <w:r w:rsidRPr="00E8200F">
              <w:rPr>
                <w:color w:val="000000"/>
                <w:sz w:val="18"/>
                <w:szCs w:val="18"/>
              </w:rPr>
              <w:t xml:space="preserve"> al U.E.</w:t>
            </w:r>
            <w:r w:rsidRPr="00E8200F">
              <w:rPr>
                <w:color w:val="000000"/>
                <w:sz w:val="18"/>
                <w:szCs w:val="18"/>
                <w:lang w:val="ro-RO"/>
              </w:rPr>
              <w:t>, Suport de curs pentru uzul studenţilor AP, IF, an universitar 2025-2026</w:t>
            </w:r>
          </w:p>
          <w:p w14:paraId="6B6D8544" w14:textId="77777777" w:rsidR="00D768C1" w:rsidRPr="00D768C1" w:rsidRDefault="00D768C1" w:rsidP="00D768C1">
            <w:pPr>
              <w:pStyle w:val="ListParagraph"/>
              <w:numPr>
                <w:ilvl w:val="0"/>
                <w:numId w:val="11"/>
              </w:numPr>
              <w:ind w:right="57"/>
              <w:jc w:val="both"/>
              <w:rPr>
                <w:bCs/>
                <w:color w:val="000000"/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it-IT"/>
              </w:rPr>
              <w:t>Despina-Martha Iluță , Dreptul Uniunii Europene. Spațiul de libertate, securitate și justiție</w:t>
            </w:r>
            <w:r>
              <w:rPr>
                <w:sz w:val="18"/>
                <w:szCs w:val="18"/>
                <w:lang w:val="it-IT"/>
              </w:rPr>
              <w:t xml:space="preserve">, </w:t>
            </w:r>
            <w:r w:rsidRPr="00E8200F">
              <w:rPr>
                <w:sz w:val="18"/>
                <w:szCs w:val="18"/>
                <w:lang w:val="it-IT"/>
              </w:rPr>
              <w:t>Editura Hamangiu</w:t>
            </w:r>
            <w:r>
              <w:rPr>
                <w:sz w:val="18"/>
                <w:szCs w:val="18"/>
                <w:lang w:val="it-IT"/>
              </w:rPr>
              <w:t>,</w:t>
            </w:r>
            <w:r w:rsidRPr="00E8200F">
              <w:rPr>
                <w:sz w:val="18"/>
                <w:szCs w:val="18"/>
                <w:lang w:val="it-IT"/>
              </w:rPr>
              <w:t xml:space="preserve"> București, 2024, </w:t>
            </w:r>
            <w:r w:rsidRPr="00D768C1">
              <w:rPr>
                <w:bCs/>
                <w:sz w:val="18"/>
                <w:szCs w:val="18"/>
                <w:lang w:val="it-IT"/>
              </w:rPr>
              <w:t>cota II 58255</w:t>
            </w:r>
          </w:p>
          <w:p w14:paraId="639E7F35" w14:textId="77777777" w:rsidR="00D768C1" w:rsidRPr="00D768C1" w:rsidRDefault="00D768C1" w:rsidP="00D768C1">
            <w:pPr>
              <w:pStyle w:val="ListParagraph"/>
              <w:numPr>
                <w:ilvl w:val="0"/>
                <w:numId w:val="11"/>
              </w:numPr>
              <w:ind w:right="57"/>
              <w:jc w:val="both"/>
              <w:rPr>
                <w:bCs/>
                <w:color w:val="000000"/>
                <w:sz w:val="18"/>
                <w:szCs w:val="18"/>
                <w:lang w:val="ro-RO"/>
              </w:rPr>
            </w:pPr>
            <w:r w:rsidRPr="00D768C1">
              <w:rPr>
                <w:bCs/>
                <w:sz w:val="18"/>
                <w:szCs w:val="18"/>
                <w:lang w:val="it-IT"/>
              </w:rPr>
              <w:t>Mihaela Augustina Niță (Dumitrașcu),Dreptul Uniunii Europene I. Curs universitar</w:t>
            </w:r>
            <w:r>
              <w:rPr>
                <w:bCs/>
                <w:sz w:val="18"/>
                <w:szCs w:val="18"/>
                <w:lang w:val="it-IT"/>
              </w:rPr>
              <w:t xml:space="preserve">, </w:t>
            </w:r>
            <w:r w:rsidRPr="00D768C1">
              <w:rPr>
                <w:bCs/>
                <w:sz w:val="18"/>
                <w:szCs w:val="18"/>
                <w:lang w:val="it-IT"/>
              </w:rPr>
              <w:t>Editura Universul Juridic</w:t>
            </w:r>
            <w:r>
              <w:rPr>
                <w:bCs/>
                <w:sz w:val="18"/>
                <w:szCs w:val="18"/>
                <w:lang w:val="it-IT"/>
              </w:rPr>
              <w:t>,</w:t>
            </w:r>
            <w:r w:rsidRPr="00D768C1">
              <w:rPr>
                <w:bCs/>
                <w:sz w:val="18"/>
                <w:szCs w:val="18"/>
                <w:lang w:val="it-IT"/>
              </w:rPr>
              <w:t xml:space="preserve"> București, </w:t>
            </w:r>
            <w:r w:rsidRPr="00D768C1">
              <w:rPr>
                <w:bCs/>
                <w:sz w:val="18"/>
                <w:szCs w:val="18"/>
                <w:lang w:val="it-IT"/>
              </w:rPr>
              <w:lastRenderedPageBreak/>
              <w:t>2023, cota II 58267</w:t>
            </w:r>
          </w:p>
          <w:p w14:paraId="00C65DB6" w14:textId="5282F7AF" w:rsidR="00D467E7" w:rsidRPr="00E8200F" w:rsidRDefault="00D768C1" w:rsidP="00D768C1">
            <w:pPr>
              <w:pStyle w:val="ListParagraph"/>
              <w:numPr>
                <w:ilvl w:val="0"/>
                <w:numId w:val="11"/>
              </w:numPr>
              <w:ind w:right="57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D768C1">
              <w:rPr>
                <w:bCs/>
                <w:sz w:val="18"/>
                <w:szCs w:val="18"/>
                <w:lang w:val="ro-RO"/>
              </w:rPr>
              <w:t>Adriana Deac, Dreptul Uniunii Europene. Instituțiile Uniunii Europene. Teste-grilă. Ediția a II-a, revăzută și adăugită</w:t>
            </w:r>
            <w:r>
              <w:rPr>
                <w:bCs/>
                <w:sz w:val="18"/>
                <w:szCs w:val="18"/>
                <w:lang w:val="ro-RO"/>
              </w:rPr>
              <w:t xml:space="preserve">, </w:t>
            </w:r>
            <w:r w:rsidRPr="00D768C1">
              <w:rPr>
                <w:bCs/>
                <w:sz w:val="18"/>
                <w:szCs w:val="18"/>
                <w:lang w:val="ro-RO"/>
              </w:rPr>
              <w:t>Editura Universul Juridic, București</w:t>
            </w:r>
            <w:r>
              <w:rPr>
                <w:bCs/>
                <w:sz w:val="18"/>
                <w:szCs w:val="18"/>
                <w:lang w:val="ro-RO"/>
              </w:rPr>
              <w:t>,</w:t>
            </w:r>
            <w:r w:rsidRPr="00D768C1">
              <w:rPr>
                <w:bCs/>
                <w:sz w:val="18"/>
                <w:szCs w:val="18"/>
                <w:lang w:val="ro-RO"/>
              </w:rPr>
              <w:t xml:space="preserve"> 2024, cota II 58266</w:t>
            </w:r>
          </w:p>
        </w:tc>
      </w:tr>
    </w:tbl>
    <w:p w14:paraId="5A714298" w14:textId="77777777" w:rsidR="000017E7" w:rsidRPr="00E8200F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3E00E55" w14:textId="77777777" w:rsidR="000017E7" w:rsidRPr="00E8200F" w:rsidRDefault="000017E7" w:rsidP="00DF448F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E8200F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E8200F" w14:paraId="5ED25840" w14:textId="77777777" w:rsidTr="00E81962">
        <w:trPr>
          <w:trHeight w:val="549"/>
        </w:trPr>
        <w:tc>
          <w:tcPr>
            <w:tcW w:w="1490" w:type="dxa"/>
          </w:tcPr>
          <w:p w14:paraId="65929E8E" w14:textId="77777777" w:rsidR="000017E7" w:rsidRPr="00E8200F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44D998F5" w14:textId="77777777" w:rsidR="000017E7" w:rsidRPr="00E8200F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6ACDD401" w14:textId="77777777" w:rsidR="000017E7" w:rsidRPr="00E8200F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754B24DE" w14:textId="77777777" w:rsidR="000017E7" w:rsidRPr="00E8200F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0274BD" w:rsidRPr="00E8200F" w14:paraId="5B3DF951" w14:textId="77777777" w:rsidTr="00E81962">
        <w:trPr>
          <w:trHeight w:val="244"/>
        </w:trPr>
        <w:tc>
          <w:tcPr>
            <w:tcW w:w="1490" w:type="dxa"/>
          </w:tcPr>
          <w:p w14:paraId="469075FA" w14:textId="77777777" w:rsidR="000274BD" w:rsidRPr="00E8200F" w:rsidRDefault="000274BD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2F0AD2C9" w14:textId="77777777" w:rsidR="000274BD" w:rsidRPr="00E8200F" w:rsidRDefault="000274BD" w:rsidP="003115C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Înțelegerea și utilizarea corectă a conceptelor fundamentale privind dreptul material şi</w:t>
            </w:r>
            <w:r w:rsidR="003115C5" w:rsidRPr="00E8200F">
              <w:rPr>
                <w:sz w:val="18"/>
                <w:szCs w:val="18"/>
                <w:lang w:val="ro-RO"/>
              </w:rPr>
              <w:t xml:space="preserve"> </w:t>
            </w:r>
            <w:r w:rsidRPr="00E8200F">
              <w:rPr>
                <w:sz w:val="18"/>
                <w:szCs w:val="18"/>
                <w:lang w:val="ro-RO"/>
              </w:rPr>
              <w:t>instituţional al U.E.</w:t>
            </w:r>
          </w:p>
          <w:p w14:paraId="4D453020" w14:textId="77777777" w:rsidR="000274BD" w:rsidRPr="00E8200F" w:rsidRDefault="000274BD" w:rsidP="003115C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Capacitatea de analiză și sinteză juridică</w:t>
            </w:r>
          </w:p>
          <w:p w14:paraId="725423EC" w14:textId="77777777" w:rsidR="000274BD" w:rsidRPr="00E8200F" w:rsidRDefault="000274BD" w:rsidP="003115C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formulează explicații și soluții conforme principiilor legalității, transparenței și eficienței.</w:t>
            </w:r>
          </w:p>
          <w:p w14:paraId="20F30EF2" w14:textId="77777777" w:rsidR="000274BD" w:rsidRPr="00E8200F" w:rsidRDefault="000274BD" w:rsidP="003115C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it-IT"/>
              </w:rPr>
            </w:pPr>
            <w:r w:rsidRPr="00E8200F">
              <w:rPr>
                <w:sz w:val="18"/>
                <w:szCs w:val="18"/>
                <w:lang w:val="it-IT"/>
              </w:rPr>
              <w:t>Actualizarea informațiilor și adaptarea la modificări legislative</w:t>
            </w:r>
          </w:p>
          <w:p w14:paraId="27911748" w14:textId="77777777" w:rsidR="000274BD" w:rsidRPr="00E8200F" w:rsidRDefault="000274BD" w:rsidP="003115C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E8200F">
              <w:rPr>
                <w:sz w:val="18"/>
                <w:szCs w:val="18"/>
              </w:rPr>
              <w:t>Rigoare</w:t>
            </w:r>
            <w:proofErr w:type="spellEnd"/>
            <w:r w:rsidRPr="00E8200F">
              <w:rPr>
                <w:sz w:val="18"/>
                <w:szCs w:val="18"/>
              </w:rPr>
              <w:t xml:space="preserve">, </w:t>
            </w:r>
            <w:proofErr w:type="spellStart"/>
            <w:r w:rsidRPr="00E8200F">
              <w:rPr>
                <w:sz w:val="18"/>
                <w:szCs w:val="18"/>
              </w:rPr>
              <w:t>claritate</w:t>
            </w:r>
            <w:proofErr w:type="spellEnd"/>
            <w:r w:rsidR="003115C5" w:rsidRPr="00E8200F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și</w:t>
            </w:r>
            <w:proofErr w:type="spellEnd"/>
            <w:r w:rsidR="003115C5" w:rsidRPr="00E8200F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coerență</w:t>
            </w:r>
            <w:proofErr w:type="spellEnd"/>
            <w:r w:rsidR="003115C5" w:rsidRPr="00E8200F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în</w:t>
            </w:r>
            <w:proofErr w:type="spellEnd"/>
            <w:r w:rsidR="003115C5" w:rsidRPr="00E8200F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exprimarea</w:t>
            </w:r>
            <w:proofErr w:type="spellEnd"/>
            <w:r w:rsidR="003115C5" w:rsidRPr="00E8200F">
              <w:rPr>
                <w:sz w:val="18"/>
                <w:szCs w:val="18"/>
              </w:rPr>
              <w:t xml:space="preserve"> </w:t>
            </w:r>
            <w:proofErr w:type="spellStart"/>
            <w:r w:rsidRPr="00E8200F">
              <w:rPr>
                <w:sz w:val="18"/>
                <w:szCs w:val="18"/>
              </w:rPr>
              <w:t>juridică</w:t>
            </w:r>
            <w:proofErr w:type="spellEnd"/>
          </w:p>
        </w:tc>
        <w:tc>
          <w:tcPr>
            <w:tcW w:w="2405" w:type="dxa"/>
          </w:tcPr>
          <w:p w14:paraId="0436F5EF" w14:textId="77777777" w:rsidR="000274BD" w:rsidRPr="00E8200F" w:rsidRDefault="000274BD" w:rsidP="0096798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it-IT"/>
              </w:rPr>
              <w:t>Examen scris + verificarea orală a gradului de îndeplinire a cerințelor în lucrarea scrisă</w:t>
            </w:r>
          </w:p>
        </w:tc>
        <w:tc>
          <w:tcPr>
            <w:tcW w:w="1558" w:type="dxa"/>
          </w:tcPr>
          <w:p w14:paraId="4B857DF5" w14:textId="77777777" w:rsidR="000274BD" w:rsidRPr="00E8200F" w:rsidRDefault="000274BD" w:rsidP="0096798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 xml:space="preserve">            60%</w:t>
            </w:r>
          </w:p>
        </w:tc>
      </w:tr>
      <w:tr w:rsidR="000274BD" w:rsidRPr="00E8200F" w14:paraId="0BC602E8" w14:textId="77777777" w:rsidTr="00E81962">
        <w:trPr>
          <w:trHeight w:val="246"/>
        </w:trPr>
        <w:tc>
          <w:tcPr>
            <w:tcW w:w="1490" w:type="dxa"/>
          </w:tcPr>
          <w:p w14:paraId="7392860B" w14:textId="77777777" w:rsidR="000274BD" w:rsidRPr="00E8200F" w:rsidRDefault="000274BD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572D4A3B" w14:textId="77777777" w:rsidR="000274BD" w:rsidRPr="00E8200F" w:rsidRDefault="000274BD" w:rsidP="003115C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it-IT"/>
              </w:rPr>
            </w:pPr>
            <w:r w:rsidRPr="00E8200F">
              <w:rPr>
                <w:sz w:val="18"/>
                <w:szCs w:val="18"/>
                <w:lang w:val="it-IT"/>
              </w:rPr>
              <w:t>Participarea activă la dezbateri și studii de caz</w:t>
            </w:r>
          </w:p>
          <w:p w14:paraId="7F85AB8C" w14:textId="77777777" w:rsidR="000274BD" w:rsidRPr="00E8200F" w:rsidRDefault="000274BD" w:rsidP="003115C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it-IT"/>
              </w:rPr>
            </w:pPr>
            <w:r w:rsidRPr="00E8200F">
              <w:rPr>
                <w:sz w:val="18"/>
                <w:szCs w:val="18"/>
                <w:lang w:val="it-IT"/>
              </w:rPr>
              <w:t>Capacitatea de a identifica probleme juridico-administrative și de a propune soluții conforme cu legislația în vigoare.</w:t>
            </w:r>
          </w:p>
          <w:p w14:paraId="46130C33" w14:textId="77777777" w:rsidR="000274BD" w:rsidRPr="00E8200F" w:rsidRDefault="000274BD" w:rsidP="003115C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it-IT"/>
              </w:rPr>
              <w:t>Respectarea termenelor și a cerințelor de predare</w:t>
            </w:r>
          </w:p>
        </w:tc>
        <w:tc>
          <w:tcPr>
            <w:tcW w:w="2405" w:type="dxa"/>
          </w:tcPr>
          <w:p w14:paraId="63C7E18F" w14:textId="77777777" w:rsidR="000274BD" w:rsidRPr="00E8200F" w:rsidRDefault="000274BD" w:rsidP="0096798E">
            <w:pPr>
              <w:adjustRightInd w:val="0"/>
              <w:jc w:val="center"/>
              <w:rPr>
                <w:color w:val="000000"/>
                <w:sz w:val="18"/>
                <w:szCs w:val="18"/>
                <w:lang w:val="it-IT"/>
              </w:rPr>
            </w:pPr>
            <w:r w:rsidRPr="00E8200F">
              <w:rPr>
                <w:color w:val="000000"/>
                <w:sz w:val="18"/>
                <w:szCs w:val="18"/>
                <w:lang w:val="it-IT"/>
              </w:rPr>
              <w:t>Observația sistematică, verificarea portofoliului (conținând referat teoretic, studiu de caz), verificări orale</w:t>
            </w:r>
          </w:p>
          <w:p w14:paraId="06250D69" w14:textId="77777777" w:rsidR="000274BD" w:rsidRPr="00E8200F" w:rsidRDefault="000274BD" w:rsidP="0096798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it-IT"/>
              </w:rPr>
            </w:pPr>
          </w:p>
        </w:tc>
        <w:tc>
          <w:tcPr>
            <w:tcW w:w="1558" w:type="dxa"/>
          </w:tcPr>
          <w:p w14:paraId="56801C2E" w14:textId="77777777" w:rsidR="000274BD" w:rsidRPr="00E8200F" w:rsidRDefault="000274BD" w:rsidP="0096798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 xml:space="preserve">              40%</w:t>
            </w:r>
          </w:p>
        </w:tc>
      </w:tr>
      <w:tr w:rsidR="000017E7" w:rsidRPr="00E8200F" w14:paraId="0798DC1C" w14:textId="77777777" w:rsidTr="00E81962">
        <w:trPr>
          <w:trHeight w:val="430"/>
        </w:trPr>
        <w:tc>
          <w:tcPr>
            <w:tcW w:w="1490" w:type="dxa"/>
          </w:tcPr>
          <w:p w14:paraId="466A2ADD" w14:textId="77777777" w:rsidR="000017E7" w:rsidRPr="00E8200F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71FB3D0B" w14:textId="77777777" w:rsidR="000017E7" w:rsidRPr="00E8200F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4E61CA41" w14:textId="6854A94A" w:rsidR="000017E7" w:rsidRPr="00E8200F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1898F1D0" w14:textId="2011DCE9" w:rsidR="000017E7" w:rsidRPr="00E8200F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3E817601" w14:textId="7365B65C" w:rsidR="000017E7" w:rsidRPr="00E8200F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E8200F" w14:paraId="793889C3" w14:textId="77777777" w:rsidTr="00E81962">
        <w:trPr>
          <w:trHeight w:val="248"/>
        </w:trPr>
        <w:tc>
          <w:tcPr>
            <w:tcW w:w="1490" w:type="dxa"/>
          </w:tcPr>
          <w:p w14:paraId="0E40C630" w14:textId="77777777" w:rsidR="000017E7" w:rsidRPr="00E8200F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5FFD2C3" w14:textId="134B7A8F" w:rsidR="000017E7" w:rsidRPr="00E8200F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22456CF1" w14:textId="04BAF4BC" w:rsidR="000017E7" w:rsidRPr="00E8200F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C7114D1" w14:textId="12EF6323" w:rsidR="000017E7" w:rsidRPr="00E8200F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0909F701" w14:textId="77777777" w:rsidR="000017E7" w:rsidRPr="00E8200F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FD57CEA" w14:textId="77777777" w:rsidR="00A10762" w:rsidRPr="00E8200F" w:rsidRDefault="00A10762" w:rsidP="00A10762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E8200F">
        <w:rPr>
          <w:bCs/>
          <w:sz w:val="18"/>
          <w:szCs w:val="18"/>
        </w:rPr>
        <w:t>Pentru</w:t>
      </w:r>
      <w:proofErr w:type="spellEnd"/>
      <w:r w:rsidRPr="00E8200F">
        <w:rPr>
          <w:bCs/>
          <w:sz w:val="18"/>
          <w:szCs w:val="18"/>
        </w:rPr>
        <w:t xml:space="preserve"> </w:t>
      </w:r>
      <w:proofErr w:type="spellStart"/>
      <w:r w:rsidRPr="00E8200F">
        <w:rPr>
          <w:bCs/>
          <w:sz w:val="18"/>
          <w:szCs w:val="18"/>
        </w:rPr>
        <w:t>studenții</w:t>
      </w:r>
      <w:proofErr w:type="spellEnd"/>
      <w:r w:rsidRPr="00E8200F">
        <w:rPr>
          <w:bCs/>
          <w:sz w:val="18"/>
          <w:szCs w:val="18"/>
        </w:rPr>
        <w:t xml:space="preserve"> cu </w:t>
      </w:r>
      <w:proofErr w:type="spellStart"/>
      <w:r w:rsidRPr="00E8200F">
        <w:rPr>
          <w:bCs/>
          <w:sz w:val="18"/>
          <w:szCs w:val="18"/>
        </w:rPr>
        <w:t>dizabilități</w:t>
      </w:r>
      <w:proofErr w:type="spellEnd"/>
      <w:r w:rsidRPr="00E8200F">
        <w:rPr>
          <w:bCs/>
          <w:sz w:val="18"/>
          <w:szCs w:val="18"/>
        </w:rPr>
        <w:t xml:space="preserve">, </w:t>
      </w:r>
      <w:proofErr w:type="spellStart"/>
      <w:r w:rsidRPr="00E8200F">
        <w:rPr>
          <w:bCs/>
          <w:sz w:val="18"/>
          <w:szCs w:val="18"/>
        </w:rPr>
        <w:t>activitățile</w:t>
      </w:r>
      <w:proofErr w:type="spellEnd"/>
      <w:r w:rsidRPr="00E8200F">
        <w:rPr>
          <w:bCs/>
          <w:sz w:val="18"/>
          <w:szCs w:val="18"/>
        </w:rPr>
        <w:t xml:space="preserve"> </w:t>
      </w:r>
      <w:proofErr w:type="spellStart"/>
      <w:r w:rsidRPr="00E8200F">
        <w:rPr>
          <w:bCs/>
          <w:sz w:val="18"/>
          <w:szCs w:val="18"/>
        </w:rPr>
        <w:t>didactice</w:t>
      </w:r>
      <w:proofErr w:type="spellEnd"/>
      <w:r w:rsidRPr="00E8200F">
        <w:rPr>
          <w:bCs/>
          <w:sz w:val="18"/>
          <w:szCs w:val="18"/>
        </w:rPr>
        <w:t xml:space="preserve"> </w:t>
      </w:r>
      <w:proofErr w:type="spellStart"/>
      <w:r w:rsidRPr="00E8200F">
        <w:rPr>
          <w:bCs/>
          <w:sz w:val="18"/>
          <w:szCs w:val="18"/>
        </w:rPr>
        <w:t>și</w:t>
      </w:r>
      <w:proofErr w:type="spellEnd"/>
      <w:r w:rsidRPr="00E8200F">
        <w:rPr>
          <w:bCs/>
          <w:sz w:val="18"/>
          <w:szCs w:val="18"/>
        </w:rPr>
        <w:t xml:space="preserve"> </w:t>
      </w:r>
      <w:proofErr w:type="spellStart"/>
      <w:r w:rsidRPr="00E8200F">
        <w:rPr>
          <w:bCs/>
          <w:sz w:val="18"/>
          <w:szCs w:val="18"/>
        </w:rPr>
        <w:t>metodele</w:t>
      </w:r>
      <w:proofErr w:type="spellEnd"/>
      <w:r w:rsidRPr="00E8200F">
        <w:rPr>
          <w:bCs/>
          <w:sz w:val="18"/>
          <w:szCs w:val="18"/>
        </w:rPr>
        <w:t xml:space="preserve"> de </w:t>
      </w:r>
      <w:proofErr w:type="spellStart"/>
      <w:r w:rsidRPr="00E8200F">
        <w:rPr>
          <w:bCs/>
          <w:sz w:val="18"/>
          <w:szCs w:val="18"/>
        </w:rPr>
        <w:t>evaluare</w:t>
      </w:r>
      <w:proofErr w:type="spellEnd"/>
      <w:r w:rsidRPr="00E8200F">
        <w:rPr>
          <w:bCs/>
          <w:sz w:val="18"/>
          <w:szCs w:val="18"/>
        </w:rPr>
        <w:t xml:space="preserve"> se </w:t>
      </w:r>
      <w:proofErr w:type="spellStart"/>
      <w:r w:rsidRPr="00E8200F">
        <w:rPr>
          <w:bCs/>
          <w:sz w:val="18"/>
          <w:szCs w:val="18"/>
        </w:rPr>
        <w:t>adaptează</w:t>
      </w:r>
      <w:proofErr w:type="spellEnd"/>
      <w:r w:rsidRPr="00E8200F">
        <w:rPr>
          <w:bCs/>
          <w:sz w:val="18"/>
          <w:szCs w:val="18"/>
        </w:rPr>
        <w:t xml:space="preserve"> </w:t>
      </w:r>
      <w:proofErr w:type="spellStart"/>
      <w:r w:rsidRPr="00E8200F">
        <w:rPr>
          <w:bCs/>
          <w:sz w:val="18"/>
          <w:szCs w:val="18"/>
        </w:rPr>
        <w:t>în</w:t>
      </w:r>
      <w:proofErr w:type="spellEnd"/>
      <w:r w:rsidRPr="00E8200F">
        <w:rPr>
          <w:bCs/>
          <w:sz w:val="18"/>
          <w:szCs w:val="18"/>
        </w:rPr>
        <w:t xml:space="preserve"> </w:t>
      </w:r>
      <w:proofErr w:type="spellStart"/>
      <w:r w:rsidRPr="00E8200F">
        <w:rPr>
          <w:bCs/>
          <w:sz w:val="18"/>
          <w:szCs w:val="18"/>
        </w:rPr>
        <w:t>funcție</w:t>
      </w:r>
      <w:proofErr w:type="spellEnd"/>
      <w:r w:rsidRPr="00E8200F">
        <w:rPr>
          <w:bCs/>
          <w:sz w:val="18"/>
          <w:szCs w:val="18"/>
        </w:rPr>
        <w:t xml:space="preserve"> de </w:t>
      </w:r>
      <w:proofErr w:type="spellStart"/>
      <w:r w:rsidRPr="00E8200F">
        <w:rPr>
          <w:bCs/>
          <w:sz w:val="18"/>
          <w:szCs w:val="18"/>
        </w:rPr>
        <w:t>tipul</w:t>
      </w:r>
      <w:proofErr w:type="spellEnd"/>
      <w:r w:rsidRPr="00E8200F">
        <w:rPr>
          <w:bCs/>
          <w:sz w:val="18"/>
          <w:szCs w:val="18"/>
        </w:rPr>
        <w:t xml:space="preserve"> </w:t>
      </w:r>
      <w:proofErr w:type="spellStart"/>
      <w:r w:rsidRPr="00E8200F">
        <w:rPr>
          <w:bCs/>
          <w:sz w:val="18"/>
          <w:szCs w:val="18"/>
        </w:rPr>
        <w:t>și</w:t>
      </w:r>
      <w:proofErr w:type="spellEnd"/>
      <w:r w:rsidRPr="00E8200F">
        <w:rPr>
          <w:bCs/>
          <w:sz w:val="18"/>
          <w:szCs w:val="18"/>
        </w:rPr>
        <w:t xml:space="preserve"> </w:t>
      </w:r>
      <w:proofErr w:type="spellStart"/>
      <w:r w:rsidRPr="00E8200F">
        <w:rPr>
          <w:bCs/>
          <w:sz w:val="18"/>
          <w:szCs w:val="18"/>
        </w:rPr>
        <w:t>gradul</w:t>
      </w:r>
      <w:proofErr w:type="spellEnd"/>
      <w:r w:rsidRPr="00E8200F">
        <w:rPr>
          <w:bCs/>
          <w:sz w:val="18"/>
          <w:szCs w:val="18"/>
        </w:rPr>
        <w:t xml:space="preserve"> </w:t>
      </w:r>
      <w:proofErr w:type="spellStart"/>
      <w:r w:rsidRPr="00E8200F">
        <w:rPr>
          <w:bCs/>
          <w:sz w:val="18"/>
          <w:szCs w:val="18"/>
        </w:rPr>
        <w:t>acestora</w:t>
      </w:r>
      <w:proofErr w:type="spellEnd"/>
      <w:r w:rsidRPr="00E8200F">
        <w:rPr>
          <w:bCs/>
          <w:sz w:val="18"/>
          <w:szCs w:val="18"/>
        </w:rPr>
        <w:t xml:space="preserve">, </w:t>
      </w:r>
      <w:proofErr w:type="spellStart"/>
      <w:r w:rsidRPr="00E8200F">
        <w:rPr>
          <w:bCs/>
          <w:sz w:val="18"/>
          <w:szCs w:val="18"/>
        </w:rPr>
        <w:t>prin</w:t>
      </w:r>
      <w:proofErr w:type="spellEnd"/>
      <w:r w:rsidRPr="00E8200F">
        <w:rPr>
          <w:bCs/>
          <w:sz w:val="18"/>
          <w:szCs w:val="18"/>
        </w:rPr>
        <w:t xml:space="preserve">: </w:t>
      </w:r>
      <w:proofErr w:type="spellStart"/>
      <w:r w:rsidRPr="00E8200F">
        <w:rPr>
          <w:bCs/>
          <w:sz w:val="18"/>
          <w:szCs w:val="18"/>
        </w:rPr>
        <w:t>furnizarea</w:t>
      </w:r>
      <w:proofErr w:type="spellEnd"/>
      <w:r w:rsidRPr="00E8200F">
        <w:rPr>
          <w:bCs/>
          <w:sz w:val="18"/>
          <w:szCs w:val="18"/>
        </w:rPr>
        <w:t xml:space="preserve"> </w:t>
      </w:r>
      <w:proofErr w:type="spellStart"/>
      <w:r w:rsidRPr="00E8200F">
        <w:rPr>
          <w:bCs/>
          <w:sz w:val="18"/>
          <w:szCs w:val="18"/>
        </w:rPr>
        <w:t>materialelor</w:t>
      </w:r>
      <w:proofErr w:type="spellEnd"/>
      <w:r w:rsidRPr="00E8200F">
        <w:rPr>
          <w:bCs/>
          <w:sz w:val="18"/>
          <w:szCs w:val="18"/>
        </w:rPr>
        <w:t xml:space="preserve"> de curs </w:t>
      </w:r>
      <w:proofErr w:type="spellStart"/>
      <w:r w:rsidRPr="00E8200F">
        <w:rPr>
          <w:bCs/>
          <w:sz w:val="18"/>
          <w:szCs w:val="18"/>
        </w:rPr>
        <w:t>în</w:t>
      </w:r>
      <w:proofErr w:type="spellEnd"/>
      <w:r w:rsidRPr="00E8200F">
        <w:rPr>
          <w:bCs/>
          <w:sz w:val="18"/>
          <w:szCs w:val="18"/>
        </w:rPr>
        <w:t xml:space="preserve"> format </w:t>
      </w:r>
      <w:proofErr w:type="spellStart"/>
      <w:r w:rsidRPr="00E8200F">
        <w:rPr>
          <w:bCs/>
          <w:sz w:val="18"/>
          <w:szCs w:val="18"/>
        </w:rPr>
        <w:t>accesibil</w:t>
      </w:r>
      <w:proofErr w:type="spellEnd"/>
      <w:r w:rsidRPr="00E8200F">
        <w:rPr>
          <w:bCs/>
          <w:sz w:val="18"/>
          <w:szCs w:val="18"/>
        </w:rPr>
        <w:t xml:space="preserve"> (electronic, </w:t>
      </w:r>
      <w:proofErr w:type="spellStart"/>
      <w:r w:rsidRPr="00E8200F">
        <w:rPr>
          <w:bCs/>
          <w:sz w:val="18"/>
          <w:szCs w:val="18"/>
        </w:rPr>
        <w:t>tipărit</w:t>
      </w:r>
      <w:proofErr w:type="spellEnd"/>
      <w:r w:rsidRPr="00E8200F">
        <w:rPr>
          <w:bCs/>
          <w:sz w:val="18"/>
          <w:szCs w:val="18"/>
        </w:rPr>
        <w:t xml:space="preserve"> cu font </w:t>
      </w:r>
      <w:proofErr w:type="spellStart"/>
      <w:r w:rsidRPr="00E8200F">
        <w:rPr>
          <w:bCs/>
          <w:sz w:val="18"/>
          <w:szCs w:val="18"/>
        </w:rPr>
        <w:t>mărit</w:t>
      </w:r>
      <w:proofErr w:type="spellEnd"/>
      <w:r w:rsidRPr="00E8200F">
        <w:rPr>
          <w:bCs/>
          <w:sz w:val="18"/>
          <w:szCs w:val="18"/>
        </w:rPr>
        <w:t xml:space="preserve">), </w:t>
      </w:r>
      <w:proofErr w:type="spellStart"/>
      <w:r w:rsidRPr="00E8200F">
        <w:rPr>
          <w:bCs/>
          <w:sz w:val="18"/>
          <w:szCs w:val="18"/>
        </w:rPr>
        <w:t>posibilitatea</w:t>
      </w:r>
      <w:proofErr w:type="spellEnd"/>
      <w:r w:rsidRPr="00E8200F">
        <w:rPr>
          <w:bCs/>
          <w:sz w:val="18"/>
          <w:szCs w:val="18"/>
        </w:rPr>
        <w:t xml:space="preserve"> </w:t>
      </w:r>
      <w:proofErr w:type="spellStart"/>
      <w:r w:rsidRPr="00E8200F">
        <w:rPr>
          <w:bCs/>
          <w:sz w:val="18"/>
          <w:szCs w:val="18"/>
        </w:rPr>
        <w:t>susținerii</w:t>
      </w:r>
      <w:proofErr w:type="spellEnd"/>
      <w:r w:rsidRPr="00E8200F">
        <w:rPr>
          <w:bCs/>
          <w:sz w:val="18"/>
          <w:szCs w:val="18"/>
        </w:rPr>
        <w:t xml:space="preserve"> </w:t>
      </w:r>
      <w:proofErr w:type="spellStart"/>
      <w:r w:rsidRPr="00E8200F">
        <w:rPr>
          <w:bCs/>
          <w:sz w:val="18"/>
          <w:szCs w:val="18"/>
        </w:rPr>
        <w:t>evaluării</w:t>
      </w:r>
      <w:proofErr w:type="spellEnd"/>
      <w:r w:rsidRPr="00E8200F">
        <w:rPr>
          <w:bCs/>
          <w:sz w:val="18"/>
          <w:szCs w:val="18"/>
        </w:rPr>
        <w:t xml:space="preserve"> </w:t>
      </w:r>
      <w:proofErr w:type="spellStart"/>
      <w:r w:rsidRPr="00E8200F">
        <w:rPr>
          <w:bCs/>
          <w:sz w:val="18"/>
          <w:szCs w:val="18"/>
        </w:rPr>
        <w:t>orale</w:t>
      </w:r>
      <w:proofErr w:type="spellEnd"/>
      <w:r w:rsidRPr="00E8200F">
        <w:rPr>
          <w:bCs/>
          <w:sz w:val="18"/>
          <w:szCs w:val="18"/>
        </w:rPr>
        <w:t xml:space="preserve"> </w:t>
      </w:r>
      <w:proofErr w:type="spellStart"/>
      <w:r w:rsidRPr="00E8200F">
        <w:rPr>
          <w:bCs/>
          <w:sz w:val="18"/>
          <w:szCs w:val="18"/>
        </w:rPr>
        <w:t>sau</w:t>
      </w:r>
      <w:proofErr w:type="spellEnd"/>
      <w:r w:rsidRPr="00E8200F">
        <w:rPr>
          <w:bCs/>
          <w:sz w:val="18"/>
          <w:szCs w:val="18"/>
        </w:rPr>
        <w:t xml:space="preserve"> </w:t>
      </w:r>
      <w:proofErr w:type="spellStart"/>
      <w:r w:rsidRPr="00E8200F">
        <w:rPr>
          <w:bCs/>
          <w:sz w:val="18"/>
          <w:szCs w:val="18"/>
        </w:rPr>
        <w:t>în</w:t>
      </w:r>
      <w:proofErr w:type="spellEnd"/>
      <w:r w:rsidRPr="00E8200F">
        <w:rPr>
          <w:bCs/>
          <w:sz w:val="18"/>
          <w:szCs w:val="18"/>
        </w:rPr>
        <w:t xml:space="preserve"> </w:t>
      </w:r>
      <w:proofErr w:type="spellStart"/>
      <w:r w:rsidRPr="00E8200F">
        <w:rPr>
          <w:bCs/>
          <w:sz w:val="18"/>
          <w:szCs w:val="18"/>
        </w:rPr>
        <w:t>timp</w:t>
      </w:r>
      <w:proofErr w:type="spellEnd"/>
      <w:r w:rsidRPr="00E8200F">
        <w:rPr>
          <w:bCs/>
          <w:sz w:val="18"/>
          <w:szCs w:val="18"/>
        </w:rPr>
        <w:t xml:space="preserve"> </w:t>
      </w:r>
      <w:proofErr w:type="spellStart"/>
      <w:r w:rsidRPr="00E8200F">
        <w:rPr>
          <w:bCs/>
          <w:sz w:val="18"/>
          <w:szCs w:val="18"/>
        </w:rPr>
        <w:t>suplimentar</w:t>
      </w:r>
      <w:proofErr w:type="spellEnd"/>
      <w:r w:rsidRPr="00E8200F">
        <w:rPr>
          <w:bCs/>
          <w:sz w:val="18"/>
          <w:szCs w:val="18"/>
        </w:rPr>
        <w:t xml:space="preserve">, precum </w:t>
      </w:r>
      <w:proofErr w:type="spellStart"/>
      <w:r w:rsidRPr="00E8200F">
        <w:rPr>
          <w:bCs/>
          <w:sz w:val="18"/>
          <w:szCs w:val="18"/>
        </w:rPr>
        <w:t>și</w:t>
      </w:r>
      <w:proofErr w:type="spellEnd"/>
      <w:r w:rsidRPr="00E8200F">
        <w:rPr>
          <w:bCs/>
          <w:sz w:val="18"/>
          <w:szCs w:val="18"/>
        </w:rPr>
        <w:t xml:space="preserve"> </w:t>
      </w:r>
      <w:proofErr w:type="spellStart"/>
      <w:r w:rsidRPr="00E8200F">
        <w:rPr>
          <w:bCs/>
          <w:sz w:val="18"/>
          <w:szCs w:val="18"/>
        </w:rPr>
        <w:t>oferirea</w:t>
      </w:r>
      <w:proofErr w:type="spellEnd"/>
      <w:r w:rsidRPr="00E8200F">
        <w:rPr>
          <w:bCs/>
          <w:sz w:val="18"/>
          <w:szCs w:val="18"/>
        </w:rPr>
        <w:t xml:space="preserve"> de </w:t>
      </w:r>
      <w:proofErr w:type="spellStart"/>
      <w:r w:rsidRPr="00E8200F">
        <w:rPr>
          <w:bCs/>
          <w:sz w:val="18"/>
          <w:szCs w:val="18"/>
        </w:rPr>
        <w:t>sprijin</w:t>
      </w:r>
      <w:proofErr w:type="spellEnd"/>
      <w:r w:rsidRPr="00E8200F">
        <w:rPr>
          <w:bCs/>
          <w:sz w:val="18"/>
          <w:szCs w:val="18"/>
        </w:rPr>
        <w:t xml:space="preserve"> </w:t>
      </w:r>
      <w:proofErr w:type="spellStart"/>
      <w:r w:rsidRPr="00E8200F">
        <w:rPr>
          <w:bCs/>
          <w:sz w:val="18"/>
          <w:szCs w:val="18"/>
        </w:rPr>
        <w:t>individualizat</w:t>
      </w:r>
      <w:proofErr w:type="spellEnd"/>
      <w:r w:rsidRPr="00E8200F">
        <w:rPr>
          <w:bCs/>
          <w:sz w:val="18"/>
          <w:szCs w:val="18"/>
        </w:rPr>
        <w:t xml:space="preserve"> </w:t>
      </w:r>
      <w:proofErr w:type="spellStart"/>
      <w:r w:rsidRPr="00E8200F">
        <w:rPr>
          <w:bCs/>
          <w:sz w:val="18"/>
          <w:szCs w:val="18"/>
        </w:rPr>
        <w:t>și</w:t>
      </w:r>
      <w:proofErr w:type="spellEnd"/>
      <w:r w:rsidRPr="00E8200F">
        <w:rPr>
          <w:bCs/>
          <w:sz w:val="18"/>
          <w:szCs w:val="18"/>
        </w:rPr>
        <w:t xml:space="preserve"> feedback </w:t>
      </w:r>
      <w:proofErr w:type="spellStart"/>
      <w:r w:rsidRPr="00E8200F">
        <w:rPr>
          <w:bCs/>
          <w:sz w:val="18"/>
          <w:szCs w:val="18"/>
        </w:rPr>
        <w:t>adaptat</w:t>
      </w:r>
      <w:proofErr w:type="spellEnd"/>
      <w:r w:rsidRPr="00E8200F">
        <w:rPr>
          <w:bCs/>
          <w:sz w:val="18"/>
          <w:szCs w:val="18"/>
        </w:rPr>
        <w:t xml:space="preserve"> din </w:t>
      </w:r>
      <w:proofErr w:type="spellStart"/>
      <w:r w:rsidRPr="00E8200F">
        <w:rPr>
          <w:bCs/>
          <w:sz w:val="18"/>
          <w:szCs w:val="18"/>
        </w:rPr>
        <w:t>partea</w:t>
      </w:r>
      <w:proofErr w:type="spellEnd"/>
      <w:r w:rsidRPr="00E8200F">
        <w:rPr>
          <w:bCs/>
          <w:sz w:val="18"/>
          <w:szCs w:val="18"/>
        </w:rPr>
        <w:t xml:space="preserve"> </w:t>
      </w:r>
      <w:proofErr w:type="spellStart"/>
      <w:r w:rsidRPr="00E8200F">
        <w:rPr>
          <w:bCs/>
          <w:sz w:val="18"/>
          <w:szCs w:val="18"/>
        </w:rPr>
        <w:t>cadrului</w:t>
      </w:r>
      <w:proofErr w:type="spellEnd"/>
      <w:r w:rsidRPr="00E8200F">
        <w:rPr>
          <w:bCs/>
          <w:sz w:val="18"/>
          <w:szCs w:val="18"/>
        </w:rPr>
        <w:t xml:space="preserve"> didactic.</w:t>
      </w:r>
    </w:p>
    <w:p w14:paraId="178725E7" w14:textId="77777777" w:rsidR="00C04F16" w:rsidRPr="00E8200F" w:rsidRDefault="00C04F16" w:rsidP="00C04F16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C04F16" w:rsidRPr="00E8200F" w14:paraId="1A6D49DD" w14:textId="77777777" w:rsidTr="0008640E">
        <w:tc>
          <w:tcPr>
            <w:tcW w:w="955" w:type="pct"/>
            <w:vAlign w:val="center"/>
          </w:tcPr>
          <w:p w14:paraId="36C5C551" w14:textId="77777777" w:rsidR="00C04F16" w:rsidRPr="00E8200F" w:rsidRDefault="00C04F16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5C2F8951" w14:textId="77777777" w:rsidR="00C04F16" w:rsidRPr="00E8200F" w:rsidRDefault="00C04F16" w:rsidP="0008640E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3E0EA" w14:textId="77777777" w:rsidR="00C04F16" w:rsidRPr="00E8200F" w:rsidRDefault="00C04F16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5DC8277B" w14:textId="77777777" w:rsidR="00C04F16" w:rsidRPr="00E8200F" w:rsidRDefault="00C04F16" w:rsidP="0008640E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629F758B" w14:textId="77777777" w:rsidR="00C04F16" w:rsidRPr="00E8200F" w:rsidRDefault="00C04F16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C04F16" w:rsidRPr="00E8200F" w14:paraId="79D16F7A" w14:textId="77777777" w:rsidTr="0008640E">
        <w:tc>
          <w:tcPr>
            <w:tcW w:w="955" w:type="pct"/>
            <w:vAlign w:val="center"/>
          </w:tcPr>
          <w:p w14:paraId="6DB75A21" w14:textId="77777777" w:rsidR="00C04F16" w:rsidRPr="00E8200F" w:rsidRDefault="00C04F16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17.09.2025</w:t>
            </w:r>
          </w:p>
        </w:tc>
        <w:tc>
          <w:tcPr>
            <w:tcW w:w="2022" w:type="pct"/>
          </w:tcPr>
          <w:p w14:paraId="2E09A2B2" w14:textId="77777777" w:rsidR="00C04F16" w:rsidRPr="00E8200F" w:rsidRDefault="00C04F16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Lector univ.dr. LEUCIUC Eugenia-Gabriela</w:t>
            </w:r>
          </w:p>
          <w:p w14:paraId="42B34022" w14:textId="77777777" w:rsidR="00C04F16" w:rsidRPr="00E8200F" w:rsidRDefault="00C04F16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71B03E67" w14:textId="77777777" w:rsidR="00C04F16" w:rsidRPr="00E8200F" w:rsidRDefault="00C04F16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Lector univ. dr. LEUCIUC Eugenia-Gabriela</w:t>
            </w:r>
          </w:p>
          <w:p w14:paraId="1156DE65" w14:textId="77777777" w:rsidR="00C04F16" w:rsidRPr="00E8200F" w:rsidRDefault="00C04F16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4C9E8E99" w14:textId="77777777" w:rsidR="00C04F16" w:rsidRPr="00E8200F" w:rsidRDefault="00C04F16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72AE8ABC" w14:textId="77777777" w:rsidR="00C04F16" w:rsidRPr="00E8200F" w:rsidRDefault="00C04F16" w:rsidP="00C04F16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C04F16" w:rsidRPr="00E8200F" w14:paraId="000C1190" w14:textId="77777777" w:rsidTr="0008640E">
        <w:tc>
          <w:tcPr>
            <w:tcW w:w="1470" w:type="pct"/>
            <w:vAlign w:val="center"/>
          </w:tcPr>
          <w:p w14:paraId="2D0D5266" w14:textId="77777777" w:rsidR="00C04F16" w:rsidRPr="00E8200F" w:rsidRDefault="00C04F16" w:rsidP="0008640E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731ECF85" w14:textId="77777777" w:rsidR="00C04F16" w:rsidRPr="00E8200F" w:rsidRDefault="00C04F16" w:rsidP="0008640E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C04F16" w:rsidRPr="00E8200F" w14:paraId="14D5F4E7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6A0A78AF" w14:textId="77777777" w:rsidR="00C04F16" w:rsidRPr="00E8200F" w:rsidRDefault="00C04F16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2EC4B455" w14:textId="77777777" w:rsidR="00C04F16" w:rsidRPr="00E8200F" w:rsidRDefault="00C04F16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8200F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4B46F16D" w14:textId="77777777" w:rsidR="00C04F16" w:rsidRPr="00E8200F" w:rsidRDefault="00C04F16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7BA8C68C" w14:textId="77777777" w:rsidR="00C04F16" w:rsidRPr="00E8200F" w:rsidRDefault="00C04F16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6F210820" w14:textId="77777777" w:rsidR="00C04F16" w:rsidRPr="00E8200F" w:rsidRDefault="00C04F16" w:rsidP="00C04F16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C04F16" w:rsidRPr="00E8200F" w14:paraId="784E4143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61419508" w14:textId="77777777" w:rsidR="00C04F16" w:rsidRPr="00E8200F" w:rsidRDefault="00C04F16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2BFF32D8" w14:textId="77777777" w:rsidR="00C04F16" w:rsidRPr="00E8200F" w:rsidRDefault="00C04F16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C04F16" w:rsidRPr="00E8200F" w14:paraId="683A747E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6D2A9B67" w14:textId="77777777" w:rsidR="00C04F16" w:rsidRPr="00E8200F" w:rsidRDefault="00C04F16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1698A632" w14:textId="77777777" w:rsidR="00C04F16" w:rsidRPr="00E8200F" w:rsidRDefault="00C04F16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8200F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792C95AA" w14:textId="77777777" w:rsidR="00C04F16" w:rsidRPr="00E8200F" w:rsidRDefault="00C04F16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3E76A23B" w14:textId="77777777" w:rsidR="00C04F16" w:rsidRPr="00E8200F" w:rsidRDefault="00C04F16" w:rsidP="0008640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593F56B" w14:textId="77777777" w:rsidR="00C04F16" w:rsidRPr="00E8200F" w:rsidRDefault="00C04F16" w:rsidP="00C04F16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C04F16" w:rsidRPr="00E8200F" w14:paraId="02E96CAD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383AD613" w14:textId="77777777" w:rsidR="00C04F16" w:rsidRPr="00E8200F" w:rsidRDefault="00C04F16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44336654" w14:textId="77777777" w:rsidR="00C04F16" w:rsidRPr="00E8200F" w:rsidRDefault="00C04F16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C04F16" w:rsidRPr="00E8200F" w14:paraId="055611C5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4FFAD940" w14:textId="77777777" w:rsidR="00C04F16" w:rsidRPr="00E8200F" w:rsidRDefault="00C04F16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200F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656D5320" w14:textId="77777777" w:rsidR="00C04F16" w:rsidRPr="00E8200F" w:rsidRDefault="00C04F16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8200F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2E1AF287" w14:textId="77777777" w:rsidR="00C04F16" w:rsidRPr="00E8200F" w:rsidRDefault="00C04F16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5AD70134" w14:textId="77777777" w:rsidR="00C04F16" w:rsidRPr="00E8200F" w:rsidRDefault="00C04F16" w:rsidP="0008640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51F458EE" w14:textId="77777777" w:rsidR="00C04F16" w:rsidRPr="00E8200F" w:rsidRDefault="00C04F16" w:rsidP="00025393">
      <w:pPr>
        <w:pStyle w:val="BodyText"/>
        <w:spacing w:before="0"/>
        <w:rPr>
          <w:b/>
          <w:sz w:val="18"/>
          <w:szCs w:val="18"/>
          <w:lang w:val="ro-RO"/>
        </w:rPr>
      </w:pPr>
    </w:p>
    <w:sectPr w:rsidR="00C04F16" w:rsidRPr="00E8200F" w:rsidSect="00ED4170">
      <w:headerReference w:type="default" r:id="rId8"/>
      <w:footerReference w:type="default" r:id="rId9"/>
      <w:footerReference w:type="first" r:id="rId10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0B376" w14:textId="77777777" w:rsidR="00122A16" w:rsidRDefault="00122A16">
      <w:r>
        <w:separator/>
      </w:r>
    </w:p>
  </w:endnote>
  <w:endnote w:type="continuationSeparator" w:id="0">
    <w:p w14:paraId="0DAB6F3C" w14:textId="77777777" w:rsidR="00122A16" w:rsidRDefault="00122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7E7C9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0D7CEDAE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2C1E537D" w14:textId="29FACBFA" w:rsidR="00A13A61" w:rsidRDefault="001A0E18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174FFE">
                  <w:rPr>
                    <w:noProof/>
                  </w:rPr>
                  <w:t>3</w:t>
                </w:r>
                <w:r>
                  <w:fldChar w:fldCharType="end"/>
                </w:r>
                <w:r w:rsidR="00A13A61">
                  <w:t xml:space="preserve"> / </w:t>
                </w:r>
                <w:r w:rsidR="00025393">
                  <w:t>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69B0A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00A2C" w14:textId="77777777" w:rsidR="00122A16" w:rsidRDefault="00122A16">
      <w:r>
        <w:separator/>
      </w:r>
    </w:p>
  </w:footnote>
  <w:footnote w:type="continuationSeparator" w:id="0">
    <w:p w14:paraId="117B439D" w14:textId="77777777" w:rsidR="00122A16" w:rsidRDefault="00122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042A9" w14:textId="77777777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45CF0"/>
    <w:multiLevelType w:val="multilevel"/>
    <w:tmpl w:val="59CA3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D41974"/>
    <w:multiLevelType w:val="hybridMultilevel"/>
    <w:tmpl w:val="B9685F00"/>
    <w:lvl w:ilvl="0" w:tplc="04090011">
      <w:start w:val="1"/>
      <w:numFmt w:val="decimal"/>
      <w:lvlText w:val="%1)"/>
      <w:lvlJc w:val="left"/>
      <w:pPr>
        <w:ind w:left="27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9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1" w:hanging="360"/>
      </w:pPr>
      <w:rPr>
        <w:rFonts w:ascii="Wingdings" w:hAnsi="Wingdings" w:hint="default"/>
      </w:rPr>
    </w:lvl>
  </w:abstractNum>
  <w:abstractNum w:abstractNumId="2" w15:restartNumberingAfterBreak="0">
    <w:nsid w:val="439B53DE"/>
    <w:multiLevelType w:val="multilevel"/>
    <w:tmpl w:val="4DE8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BF166B"/>
    <w:multiLevelType w:val="multilevel"/>
    <w:tmpl w:val="5704C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5435D6"/>
    <w:multiLevelType w:val="multilevel"/>
    <w:tmpl w:val="2B2EF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467E36"/>
    <w:multiLevelType w:val="hybridMultilevel"/>
    <w:tmpl w:val="6164A62A"/>
    <w:lvl w:ilvl="0" w:tplc="FD869562">
      <w:start w:val="5"/>
      <w:numFmt w:val="bullet"/>
      <w:lvlText w:val="-"/>
      <w:lvlJc w:val="left"/>
      <w:pPr>
        <w:ind w:left="41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6" w15:restartNumberingAfterBreak="0">
    <w:nsid w:val="5EF17C57"/>
    <w:multiLevelType w:val="multilevel"/>
    <w:tmpl w:val="D130B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D467F3"/>
    <w:multiLevelType w:val="multilevel"/>
    <w:tmpl w:val="24C4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5F1F1F"/>
    <w:multiLevelType w:val="multilevel"/>
    <w:tmpl w:val="633C8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10" w15:restartNumberingAfterBreak="0">
    <w:nsid w:val="781767FC"/>
    <w:multiLevelType w:val="hybridMultilevel"/>
    <w:tmpl w:val="F4B424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57176">
    <w:abstractNumId w:val="9"/>
  </w:num>
  <w:num w:numId="2" w16cid:durableId="1924216689">
    <w:abstractNumId w:val="5"/>
  </w:num>
  <w:num w:numId="3" w16cid:durableId="1635064755">
    <w:abstractNumId w:val="8"/>
  </w:num>
  <w:num w:numId="4" w16cid:durableId="18435194">
    <w:abstractNumId w:val="3"/>
  </w:num>
  <w:num w:numId="5" w16cid:durableId="382559441">
    <w:abstractNumId w:val="6"/>
  </w:num>
  <w:num w:numId="6" w16cid:durableId="1867987311">
    <w:abstractNumId w:val="0"/>
  </w:num>
  <w:num w:numId="7" w16cid:durableId="1359893435">
    <w:abstractNumId w:val="4"/>
  </w:num>
  <w:num w:numId="8" w16cid:durableId="1100636537">
    <w:abstractNumId w:val="2"/>
  </w:num>
  <w:num w:numId="9" w16cid:durableId="864246886">
    <w:abstractNumId w:val="7"/>
  </w:num>
  <w:num w:numId="10" w16cid:durableId="2039238856">
    <w:abstractNumId w:val="1"/>
  </w:num>
  <w:num w:numId="11" w16cid:durableId="9976286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5393"/>
    <w:rsid w:val="000265F1"/>
    <w:rsid w:val="000274BD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0A1A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2A16"/>
    <w:rsid w:val="00125A5F"/>
    <w:rsid w:val="00130216"/>
    <w:rsid w:val="00130629"/>
    <w:rsid w:val="00130FE1"/>
    <w:rsid w:val="001553B3"/>
    <w:rsid w:val="00164E6C"/>
    <w:rsid w:val="0017352E"/>
    <w:rsid w:val="00173665"/>
    <w:rsid w:val="00174FFE"/>
    <w:rsid w:val="00182B0E"/>
    <w:rsid w:val="001856EE"/>
    <w:rsid w:val="00187AC6"/>
    <w:rsid w:val="0019314C"/>
    <w:rsid w:val="00193988"/>
    <w:rsid w:val="00194288"/>
    <w:rsid w:val="001A0E1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5D99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15C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0D4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A2BEB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B15EE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C5DB3"/>
    <w:rsid w:val="007C7618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7C3F"/>
    <w:rsid w:val="008C1181"/>
    <w:rsid w:val="008C3E1D"/>
    <w:rsid w:val="008C7613"/>
    <w:rsid w:val="008D7A6C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36807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E0910"/>
    <w:rsid w:val="009E5FF2"/>
    <w:rsid w:val="009F36E3"/>
    <w:rsid w:val="00A10762"/>
    <w:rsid w:val="00A13A61"/>
    <w:rsid w:val="00A21288"/>
    <w:rsid w:val="00A30650"/>
    <w:rsid w:val="00A346E8"/>
    <w:rsid w:val="00A370A1"/>
    <w:rsid w:val="00A401CF"/>
    <w:rsid w:val="00A4336C"/>
    <w:rsid w:val="00A45744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6EA6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C00CEC"/>
    <w:rsid w:val="00C00D38"/>
    <w:rsid w:val="00C04F16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668A9"/>
    <w:rsid w:val="00C80BB2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67E7"/>
    <w:rsid w:val="00D51ADD"/>
    <w:rsid w:val="00D55D48"/>
    <w:rsid w:val="00D665FA"/>
    <w:rsid w:val="00D768C1"/>
    <w:rsid w:val="00D77182"/>
    <w:rsid w:val="00D80DC8"/>
    <w:rsid w:val="00D934A7"/>
    <w:rsid w:val="00D94045"/>
    <w:rsid w:val="00DB0FF3"/>
    <w:rsid w:val="00DB559A"/>
    <w:rsid w:val="00DC011A"/>
    <w:rsid w:val="00DE76CA"/>
    <w:rsid w:val="00DF448F"/>
    <w:rsid w:val="00DF5A3F"/>
    <w:rsid w:val="00DF6E9C"/>
    <w:rsid w:val="00E31285"/>
    <w:rsid w:val="00E33F0F"/>
    <w:rsid w:val="00E46B78"/>
    <w:rsid w:val="00E56F68"/>
    <w:rsid w:val="00E621A9"/>
    <w:rsid w:val="00E62E2A"/>
    <w:rsid w:val="00E6400F"/>
    <w:rsid w:val="00E71EF1"/>
    <w:rsid w:val="00E735A7"/>
    <w:rsid w:val="00E81962"/>
    <w:rsid w:val="00E8200F"/>
    <w:rsid w:val="00EA17C8"/>
    <w:rsid w:val="00EA2CA3"/>
    <w:rsid w:val="00EA3C9F"/>
    <w:rsid w:val="00EA6CD5"/>
    <w:rsid w:val="00EC1EF1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27FC3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C72BD"/>
    <w:rsid w:val="00FD672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33082A6B"/>
  <w15:docId w15:val="{747C9C3B-D681-462E-BA42-065E7215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B56EA6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B56EA6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B56EA6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B56E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B56EA6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B56EA6"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rsid w:val="00B56EA6"/>
    <w:pPr>
      <w:spacing w:before="6"/>
    </w:pPr>
  </w:style>
  <w:style w:type="paragraph" w:styleId="ListParagraph">
    <w:name w:val="List Paragraph"/>
    <w:basedOn w:val="Normal"/>
    <w:uiPriority w:val="34"/>
    <w:qFormat/>
    <w:rsid w:val="00B56EA6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B56EA6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274BD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0274BD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A1076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2034</Words>
  <Characters>11595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40</cp:revision>
  <dcterms:created xsi:type="dcterms:W3CDTF">2025-07-19T17:54:00Z</dcterms:created>
  <dcterms:modified xsi:type="dcterms:W3CDTF">2025-10-14T09:47:00Z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